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6A20" w14:textId="77777777" w:rsidR="008A34BE" w:rsidRPr="00D33105" w:rsidRDefault="008A34BE" w:rsidP="00D33105">
      <w:pPr>
        <w:tabs>
          <w:tab w:val="left" w:pos="1652"/>
          <w:tab w:val="right" w:pos="8312"/>
        </w:tabs>
        <w:jc w:val="right"/>
        <w:rPr>
          <w:rFonts w:ascii="Arial" w:hAnsi="Arial" w:cs="Arial"/>
        </w:rPr>
        <w:sectPr w:rsidR="008A34BE" w:rsidRPr="00D33105" w:rsidSect="00986DC4">
          <w:headerReference w:type="default" r:id="rId7"/>
          <w:footerReference w:type="default" r:id="rId8"/>
          <w:pgSz w:w="12240" w:h="15840"/>
          <w:pgMar w:top="851" w:right="1077" w:bottom="851" w:left="1077" w:header="709" w:footer="709" w:gutter="0"/>
          <w:pgNumType w:start="1"/>
          <w:cols w:space="708"/>
          <w:docGrid w:linePitch="360"/>
        </w:sectPr>
      </w:pPr>
      <w:r w:rsidRPr="00235A73">
        <w:rPr>
          <w:rFonts w:asciiTheme="minorBidi" w:hAnsiTheme="minorBidi" w:cs="David"/>
          <w:rtl/>
        </w:rPr>
        <w:t>‏</w:t>
      </w:r>
      <w:r w:rsidRPr="00235A73">
        <w:rPr>
          <w:rFonts w:asciiTheme="minorBidi" w:hAnsiTheme="minorBidi" w:cs="David" w:hint="eastAsia"/>
          <w:rtl/>
        </w:rPr>
        <w:t>‏‏‏</w:t>
      </w:r>
    </w:p>
    <w:p w14:paraId="4FC204B2" w14:textId="77777777" w:rsidR="00D33105" w:rsidRPr="00002D1A" w:rsidRDefault="003A789E" w:rsidP="00D33105">
      <w:pPr>
        <w:jc w:val="center"/>
        <w:rPr>
          <w:rFonts w:ascii="Arial" w:eastAsia="Calibri" w:hAnsi="Arial" w:cs="Arial"/>
          <w:rtl/>
        </w:rPr>
      </w:pPr>
      <w:r w:rsidRPr="00D33105">
        <w:rPr>
          <w:rFonts w:ascii="Arial" w:hAnsi="Arial" w:cs="Arial"/>
          <w:sz w:val="28"/>
          <w:szCs w:val="28"/>
          <w:rtl/>
        </w:rPr>
        <w:t xml:space="preserve"> </w:t>
      </w:r>
      <w:r w:rsidR="00D33105" w:rsidRPr="00002D1A">
        <w:rPr>
          <w:rFonts w:ascii="Arial" w:eastAsia="Calibri" w:hAnsi="Arial" w:cs="Arial"/>
          <w:rtl/>
        </w:rPr>
        <w:t>תקנון</w:t>
      </w:r>
    </w:p>
    <w:p w14:paraId="613B0DE8" w14:textId="77777777" w:rsidR="00D33105" w:rsidRPr="00002D1A" w:rsidRDefault="00D33105" w:rsidP="00D33105">
      <w:pPr>
        <w:spacing w:after="160"/>
        <w:jc w:val="center"/>
        <w:rPr>
          <w:rFonts w:ascii="Arial" w:eastAsia="Calibri" w:hAnsi="Arial" w:cs="Arial"/>
          <w:b/>
          <w:bCs/>
          <w:sz w:val="28"/>
          <w:szCs w:val="28"/>
          <w:rtl/>
        </w:rPr>
      </w:pPr>
      <w:r w:rsidRPr="00002D1A">
        <w:rPr>
          <w:rFonts w:ascii="Arial" w:eastAsia="Calibri" w:hAnsi="Arial" w:cs="Arial"/>
          <w:b/>
          <w:bCs/>
          <w:sz w:val="28"/>
          <w:szCs w:val="28"/>
          <w:rtl/>
        </w:rPr>
        <w:t xml:space="preserve">קרן ע"ש רות </w:t>
      </w:r>
      <w:proofErr w:type="spellStart"/>
      <w:r w:rsidRPr="00002D1A">
        <w:rPr>
          <w:rFonts w:ascii="Arial" w:eastAsia="Calibri" w:hAnsi="Arial" w:cs="Arial"/>
          <w:b/>
          <w:bCs/>
          <w:sz w:val="28"/>
          <w:szCs w:val="28"/>
          <w:rtl/>
        </w:rPr>
        <w:t>עמירן</w:t>
      </w:r>
      <w:proofErr w:type="spellEnd"/>
      <w:r w:rsidRPr="00002D1A">
        <w:rPr>
          <w:rFonts w:ascii="Arial" w:eastAsia="Calibri" w:hAnsi="Arial" w:cs="Arial"/>
          <w:b/>
          <w:bCs/>
          <w:sz w:val="28"/>
          <w:szCs w:val="28"/>
          <w:rtl/>
        </w:rPr>
        <w:t xml:space="preserve"> למחקר בארכאולוגיה של ארץ ישראל</w:t>
      </w:r>
    </w:p>
    <w:p w14:paraId="3191770A" w14:textId="77777777" w:rsidR="00D33105" w:rsidRPr="00002D1A" w:rsidRDefault="00D33105" w:rsidP="00D33105">
      <w:pPr>
        <w:spacing w:after="160"/>
        <w:jc w:val="both"/>
        <w:rPr>
          <w:rFonts w:ascii="Arial" w:eastAsia="Calibri" w:hAnsi="Arial" w:cs="Arial"/>
          <w:b/>
          <w:bCs/>
          <w:sz w:val="23"/>
          <w:szCs w:val="23"/>
          <w:rtl/>
        </w:rPr>
      </w:pPr>
      <w:r w:rsidRPr="00002D1A">
        <w:rPr>
          <w:rFonts w:ascii="Arial" w:eastAsia="Calibri" w:hAnsi="Arial" w:cs="Arial"/>
          <w:b/>
          <w:bCs/>
          <w:sz w:val="23"/>
          <w:szCs w:val="23"/>
          <w:rtl/>
        </w:rPr>
        <w:t>כללי</w:t>
      </w:r>
    </w:p>
    <w:p w14:paraId="34909AD7" w14:textId="77777777" w:rsidR="00D33105" w:rsidRPr="00002D1A" w:rsidRDefault="00D33105" w:rsidP="00EA2269">
      <w:pPr>
        <w:spacing w:after="160"/>
        <w:jc w:val="both"/>
        <w:rPr>
          <w:rFonts w:ascii="Arial" w:eastAsia="Calibri" w:hAnsi="Arial" w:cs="Arial"/>
          <w:sz w:val="23"/>
          <w:szCs w:val="23"/>
          <w:rtl/>
        </w:rPr>
      </w:pPr>
      <w:r w:rsidRPr="00002D1A">
        <w:rPr>
          <w:rFonts w:ascii="Arial" w:eastAsia="Calibri" w:hAnsi="Arial" w:cs="Arial"/>
          <w:sz w:val="23"/>
          <w:szCs w:val="23"/>
          <w:rtl/>
        </w:rPr>
        <w:t>"ועדת הקרן" תכלול את ראש המכון לארכאולוגיה ואת שלושת ראשי המדורים הארכאולוגיים המכהנים או מחליפיהם כפי שייקבע מעת לעת ב</w:t>
      </w:r>
      <w:r w:rsidR="00EA2269" w:rsidRPr="00002D1A">
        <w:rPr>
          <w:rFonts w:ascii="Arial" w:eastAsia="Calibri" w:hAnsi="Arial" w:cs="Arial" w:hint="cs"/>
          <w:sz w:val="23"/>
          <w:szCs w:val="23"/>
          <w:rtl/>
        </w:rPr>
        <w:t>מועצת</w:t>
      </w:r>
      <w:r w:rsidRPr="00002D1A">
        <w:rPr>
          <w:rFonts w:ascii="Arial" w:eastAsia="Calibri" w:hAnsi="Arial" w:cs="Arial"/>
          <w:sz w:val="23"/>
          <w:szCs w:val="23"/>
          <w:rtl/>
        </w:rPr>
        <w:t xml:space="preserve"> המכון. הקרן תתמוך בשני נושאים מרכזיים:</w:t>
      </w:r>
    </w:p>
    <w:p w14:paraId="2A910CA3" w14:textId="2EA2B99B" w:rsidR="00D33105" w:rsidRPr="00002D1A" w:rsidRDefault="00E045FA" w:rsidP="00E045FA">
      <w:pPr>
        <w:spacing w:after="160"/>
        <w:contextualSpacing/>
        <w:jc w:val="both"/>
        <w:rPr>
          <w:rFonts w:ascii="Arial" w:eastAsia="Calibri" w:hAnsi="Arial" w:cs="Arial"/>
          <w:sz w:val="23"/>
          <w:szCs w:val="23"/>
        </w:rPr>
      </w:pPr>
      <w:r>
        <w:rPr>
          <w:rFonts w:ascii="Arial" w:eastAsia="Calibri" w:hAnsi="Arial" w:cs="Arial" w:hint="cs"/>
          <w:sz w:val="23"/>
          <w:szCs w:val="23"/>
          <w:rtl/>
        </w:rPr>
        <w:t xml:space="preserve">א. </w:t>
      </w:r>
      <w:r w:rsidR="00D33105" w:rsidRPr="00002D1A">
        <w:rPr>
          <w:rFonts w:ascii="Arial" w:eastAsia="Calibri" w:hAnsi="Arial" w:cs="Arial"/>
          <w:sz w:val="23"/>
          <w:szCs w:val="23"/>
          <w:rtl/>
        </w:rPr>
        <w:t>תשתיות מחקר ופעילות משותפת במכון לארכאולוגיה</w:t>
      </w:r>
    </w:p>
    <w:p w14:paraId="199E9D96" w14:textId="33B730B9" w:rsidR="00D33105" w:rsidRPr="00002D1A" w:rsidRDefault="00E045FA" w:rsidP="00E045FA">
      <w:pPr>
        <w:spacing w:after="160"/>
        <w:contextualSpacing/>
        <w:jc w:val="both"/>
        <w:rPr>
          <w:rFonts w:ascii="Arial" w:eastAsia="Calibri" w:hAnsi="Arial" w:cs="Arial"/>
          <w:sz w:val="23"/>
          <w:szCs w:val="23"/>
        </w:rPr>
      </w:pPr>
      <w:r>
        <w:rPr>
          <w:rFonts w:ascii="Arial" w:eastAsia="Calibri" w:hAnsi="Arial" w:cs="Arial" w:hint="cs"/>
          <w:sz w:val="23"/>
          <w:szCs w:val="23"/>
          <w:rtl/>
        </w:rPr>
        <w:t xml:space="preserve">ב. </w:t>
      </w:r>
      <w:r w:rsidR="00D33105" w:rsidRPr="00002D1A">
        <w:rPr>
          <w:rFonts w:ascii="Arial" w:eastAsia="Calibri" w:hAnsi="Arial" w:cs="Arial"/>
          <w:sz w:val="23"/>
          <w:szCs w:val="23"/>
          <w:rtl/>
        </w:rPr>
        <w:t>תמיכה במחקרים</w:t>
      </w:r>
    </w:p>
    <w:p w14:paraId="75104B32" w14:textId="77777777" w:rsidR="00D33105" w:rsidRPr="00002D1A" w:rsidRDefault="00D33105" w:rsidP="00E045FA">
      <w:pPr>
        <w:spacing w:after="160"/>
        <w:contextualSpacing/>
        <w:jc w:val="both"/>
        <w:rPr>
          <w:rFonts w:ascii="Arial" w:eastAsia="Calibri" w:hAnsi="Arial" w:cs="Arial"/>
          <w:b/>
          <w:bCs/>
          <w:sz w:val="23"/>
          <w:szCs w:val="23"/>
        </w:rPr>
      </w:pPr>
    </w:p>
    <w:p w14:paraId="61707C12" w14:textId="6A65D362" w:rsidR="00D33105" w:rsidRPr="00E045FA" w:rsidRDefault="00D33105" w:rsidP="00E045FA">
      <w:pPr>
        <w:pStyle w:val="ae"/>
        <w:numPr>
          <w:ilvl w:val="0"/>
          <w:numId w:val="11"/>
        </w:numPr>
        <w:jc w:val="both"/>
        <w:rPr>
          <w:rFonts w:ascii="Arial" w:eastAsia="Calibri" w:hAnsi="Arial" w:cs="Arial"/>
          <w:b/>
          <w:bCs/>
          <w:sz w:val="23"/>
          <w:szCs w:val="23"/>
          <w:rtl/>
        </w:rPr>
      </w:pPr>
      <w:r w:rsidRPr="00E045FA">
        <w:rPr>
          <w:rFonts w:ascii="Arial" w:eastAsia="Calibri" w:hAnsi="Arial" w:cs="Arial"/>
          <w:b/>
          <w:bCs/>
          <w:sz w:val="23"/>
          <w:szCs w:val="23"/>
          <w:rtl/>
        </w:rPr>
        <w:t>תשתיות מחקר ופעילות משותפת במכון לארכאולוגיה</w:t>
      </w:r>
      <w:r w:rsidR="00E045FA" w:rsidRPr="00E045FA">
        <w:rPr>
          <w:rFonts w:ascii="Arial" w:eastAsia="Calibri" w:hAnsi="Arial" w:cs="Arial" w:hint="cs"/>
          <w:b/>
          <w:bCs/>
          <w:sz w:val="23"/>
          <w:szCs w:val="23"/>
          <w:rtl/>
        </w:rPr>
        <w:t xml:space="preserve"> </w:t>
      </w:r>
      <w:r w:rsidRPr="00E045FA">
        <w:rPr>
          <w:rFonts w:ascii="Arial" w:eastAsia="Calibri" w:hAnsi="Arial" w:cs="Arial"/>
          <w:sz w:val="23"/>
          <w:szCs w:val="23"/>
          <w:rtl/>
        </w:rPr>
        <w:t>ניתן יהיה להשתמש בכספים מן הקרן למטרות ייעודיות בתחומים דלהלן:</w:t>
      </w:r>
    </w:p>
    <w:p w14:paraId="3354A531" w14:textId="77777777" w:rsidR="00D33105" w:rsidRPr="00002D1A" w:rsidRDefault="00D33105" w:rsidP="00D33105">
      <w:pPr>
        <w:numPr>
          <w:ilvl w:val="0"/>
          <w:numId w:val="4"/>
        </w:numPr>
        <w:spacing w:after="160"/>
        <w:contextualSpacing/>
        <w:jc w:val="both"/>
        <w:rPr>
          <w:rFonts w:ascii="Arial" w:eastAsia="Calibri" w:hAnsi="Arial" w:cs="Arial"/>
          <w:sz w:val="23"/>
          <w:szCs w:val="23"/>
        </w:rPr>
      </w:pPr>
      <w:r w:rsidRPr="00002D1A">
        <w:rPr>
          <w:rFonts w:ascii="Arial" w:eastAsia="Calibri" w:hAnsi="Arial" w:cs="Arial"/>
          <w:sz w:val="23"/>
          <w:szCs w:val="23"/>
          <w:rtl/>
        </w:rPr>
        <w:t>ציוד לצרכי מחקר כגון מכשירי מדידה וכד'.</w:t>
      </w:r>
    </w:p>
    <w:p w14:paraId="51521CCB" w14:textId="77777777" w:rsidR="00D33105" w:rsidRPr="00002D1A" w:rsidRDefault="00D33105" w:rsidP="00D33105">
      <w:pPr>
        <w:numPr>
          <w:ilvl w:val="0"/>
          <w:numId w:val="4"/>
        </w:numPr>
        <w:spacing w:after="160"/>
        <w:contextualSpacing/>
        <w:jc w:val="both"/>
        <w:rPr>
          <w:rFonts w:ascii="Arial" w:eastAsia="Calibri" w:hAnsi="Arial" w:cs="Arial"/>
          <w:sz w:val="23"/>
          <w:szCs w:val="23"/>
        </w:rPr>
      </w:pPr>
      <w:r w:rsidRPr="00002D1A">
        <w:rPr>
          <w:rFonts w:ascii="Arial" w:eastAsia="Calibri" w:hAnsi="Arial" w:cs="Arial"/>
          <w:sz w:val="23"/>
          <w:szCs w:val="23"/>
          <w:rtl/>
        </w:rPr>
        <w:t>מחקר מדעי וטיפול בממצאים מאוספי המכון.</w:t>
      </w:r>
    </w:p>
    <w:p w14:paraId="56278956" w14:textId="77777777" w:rsidR="00D33105" w:rsidRPr="00002D1A" w:rsidRDefault="00D33105" w:rsidP="00D33105">
      <w:pPr>
        <w:numPr>
          <w:ilvl w:val="0"/>
          <w:numId w:val="4"/>
        </w:numPr>
        <w:spacing w:after="160"/>
        <w:contextualSpacing/>
        <w:jc w:val="both"/>
        <w:rPr>
          <w:rFonts w:ascii="Arial" w:eastAsia="Calibri" w:hAnsi="Arial" w:cs="Arial"/>
          <w:sz w:val="23"/>
          <w:szCs w:val="23"/>
        </w:rPr>
      </w:pPr>
      <w:r w:rsidRPr="00002D1A">
        <w:rPr>
          <w:rFonts w:ascii="Arial" w:eastAsia="Calibri" w:hAnsi="Arial" w:cs="Arial"/>
          <w:sz w:val="23"/>
          <w:szCs w:val="23"/>
          <w:rtl/>
        </w:rPr>
        <w:t xml:space="preserve">מחקר וטיפול בארכיוני המכון ואוספיו, כולל </w:t>
      </w:r>
      <w:proofErr w:type="spellStart"/>
      <w:r w:rsidRPr="00002D1A">
        <w:rPr>
          <w:rFonts w:ascii="Arial" w:eastAsia="Calibri" w:hAnsi="Arial" w:cs="Arial"/>
          <w:sz w:val="23"/>
          <w:szCs w:val="23"/>
          <w:rtl/>
        </w:rPr>
        <w:t>הספריה</w:t>
      </w:r>
      <w:proofErr w:type="spellEnd"/>
      <w:r w:rsidRPr="00002D1A">
        <w:rPr>
          <w:rFonts w:ascii="Arial" w:eastAsia="Calibri" w:hAnsi="Arial" w:cs="Arial"/>
          <w:sz w:val="23"/>
          <w:szCs w:val="23"/>
          <w:rtl/>
        </w:rPr>
        <w:t>.</w:t>
      </w:r>
    </w:p>
    <w:p w14:paraId="45CC902B" w14:textId="77777777" w:rsidR="00D33105" w:rsidRPr="00002D1A" w:rsidRDefault="00D33105" w:rsidP="00D33105">
      <w:pPr>
        <w:numPr>
          <w:ilvl w:val="0"/>
          <w:numId w:val="4"/>
        </w:numPr>
        <w:spacing w:after="160"/>
        <w:contextualSpacing/>
        <w:jc w:val="both"/>
        <w:rPr>
          <w:rFonts w:ascii="Arial" w:eastAsia="Calibri" w:hAnsi="Arial" w:cs="Arial"/>
          <w:sz w:val="23"/>
          <w:szCs w:val="23"/>
        </w:rPr>
      </w:pPr>
      <w:r w:rsidRPr="00002D1A">
        <w:rPr>
          <w:rFonts w:ascii="Arial" w:eastAsia="Calibri" w:hAnsi="Arial" w:cs="Arial"/>
          <w:sz w:val="23"/>
          <w:szCs w:val="23"/>
          <w:rtl/>
        </w:rPr>
        <w:t>תמיכה בסיורים משולבים מורים/תלמידים כמו גם פעילויות אחרות (קורסי שדה בעלות אופי מחקרי).</w:t>
      </w:r>
    </w:p>
    <w:p w14:paraId="53C398FD" w14:textId="77777777" w:rsidR="00D33105" w:rsidRPr="00002D1A" w:rsidRDefault="00D33105" w:rsidP="00D33105">
      <w:pPr>
        <w:numPr>
          <w:ilvl w:val="0"/>
          <w:numId w:val="4"/>
        </w:numPr>
        <w:spacing w:after="160"/>
        <w:contextualSpacing/>
        <w:jc w:val="both"/>
        <w:rPr>
          <w:rFonts w:ascii="Arial" w:eastAsia="Calibri" w:hAnsi="Arial" w:cs="Arial"/>
          <w:sz w:val="23"/>
          <w:szCs w:val="23"/>
        </w:rPr>
      </w:pPr>
      <w:r w:rsidRPr="00002D1A">
        <w:rPr>
          <w:rFonts w:ascii="Arial" w:eastAsia="Calibri" w:hAnsi="Arial" w:cs="Arial"/>
          <w:sz w:val="23"/>
          <w:szCs w:val="23"/>
          <w:rtl/>
        </w:rPr>
        <w:t>תמיכה בקיום ימי עיון ובהזמנת מרצים אורחים.</w:t>
      </w:r>
    </w:p>
    <w:p w14:paraId="11D0F3CF" w14:textId="77777777" w:rsidR="00D33105" w:rsidRPr="00002D1A" w:rsidRDefault="00D33105" w:rsidP="00D33105">
      <w:pPr>
        <w:numPr>
          <w:ilvl w:val="0"/>
          <w:numId w:val="4"/>
        </w:numPr>
        <w:spacing w:after="160"/>
        <w:contextualSpacing/>
        <w:jc w:val="both"/>
        <w:rPr>
          <w:rFonts w:ascii="Arial" w:eastAsia="Calibri" w:hAnsi="Arial" w:cs="Arial"/>
          <w:sz w:val="23"/>
          <w:szCs w:val="23"/>
        </w:rPr>
      </w:pPr>
      <w:r w:rsidRPr="00002D1A">
        <w:rPr>
          <w:rFonts w:ascii="Arial" w:eastAsia="Calibri" w:hAnsi="Arial" w:cs="Arial"/>
          <w:sz w:val="23"/>
          <w:szCs w:val="23"/>
          <w:rtl/>
        </w:rPr>
        <w:t>תמיכה בפרסום חפירות וממצאים אחרים הנמצאים במכון או באחריות המכון (מותנה בהגשת הצעת מחקר – ראה פרק ב2 ד).</w:t>
      </w:r>
    </w:p>
    <w:p w14:paraId="18261422" w14:textId="56B9E20F" w:rsidR="00D33105" w:rsidRPr="00550F5D" w:rsidRDefault="00D33105" w:rsidP="00550F5D">
      <w:pPr>
        <w:pStyle w:val="ae"/>
        <w:numPr>
          <w:ilvl w:val="0"/>
          <w:numId w:val="14"/>
        </w:numPr>
        <w:jc w:val="both"/>
        <w:rPr>
          <w:rFonts w:ascii="Arial" w:eastAsia="Calibri" w:hAnsi="Arial" w:cs="Arial"/>
          <w:sz w:val="23"/>
          <w:szCs w:val="23"/>
          <w:rtl/>
        </w:rPr>
      </w:pPr>
      <w:r w:rsidRPr="00550F5D">
        <w:rPr>
          <w:rFonts w:ascii="Arial" w:eastAsia="Calibri" w:hAnsi="Arial" w:cs="Arial"/>
          <w:sz w:val="23"/>
          <w:szCs w:val="23"/>
          <w:rtl/>
        </w:rPr>
        <w:t>היוזמה לכל אחת מפעילויות אלו תבוא מטעם הגוף האחראי לו (הועדות השונות והאחראים על המדורים והמחלקות השונות או יוזמה של אחד המורים).</w:t>
      </w:r>
    </w:p>
    <w:p w14:paraId="07DF1E38" w14:textId="288537DB" w:rsidR="00D33105" w:rsidRPr="00550F5D" w:rsidRDefault="00D33105" w:rsidP="00550F5D">
      <w:pPr>
        <w:pStyle w:val="ae"/>
        <w:numPr>
          <w:ilvl w:val="0"/>
          <w:numId w:val="14"/>
        </w:numPr>
        <w:jc w:val="both"/>
        <w:rPr>
          <w:rFonts w:ascii="Arial" w:eastAsia="Calibri" w:hAnsi="Arial" w:cs="Arial"/>
          <w:sz w:val="23"/>
          <w:szCs w:val="23"/>
          <w:rtl/>
        </w:rPr>
      </w:pPr>
      <w:r w:rsidRPr="00550F5D">
        <w:rPr>
          <w:rFonts w:ascii="Arial" w:eastAsia="Calibri" w:hAnsi="Arial" w:cs="Arial"/>
          <w:sz w:val="23"/>
          <w:szCs w:val="23"/>
          <w:rtl/>
        </w:rPr>
        <w:t>סביר להניח כי לא כל תחום יזכה לתמיכה כל שנה. סדרי העדיפויות ייקבעו על ידי ועדת הקרן.</w:t>
      </w:r>
    </w:p>
    <w:p w14:paraId="789BF8BD" w14:textId="77777777" w:rsidR="00E045FA" w:rsidRDefault="00D33105" w:rsidP="00E045FA">
      <w:pPr>
        <w:spacing w:after="160"/>
        <w:jc w:val="both"/>
        <w:rPr>
          <w:rFonts w:ascii="Arial" w:eastAsia="Calibri" w:hAnsi="Arial" w:cs="Arial"/>
          <w:sz w:val="23"/>
          <w:szCs w:val="23"/>
          <w:rtl/>
        </w:rPr>
      </w:pPr>
      <w:r w:rsidRPr="00002D1A">
        <w:rPr>
          <w:rFonts w:ascii="Arial" w:eastAsia="Calibri" w:hAnsi="Arial" w:cs="Arial"/>
          <w:sz w:val="23"/>
          <w:szCs w:val="23"/>
          <w:u w:val="single"/>
          <w:rtl/>
        </w:rPr>
        <w:t xml:space="preserve">תהליך האישור:  </w:t>
      </w:r>
      <w:r w:rsidRPr="00002D1A">
        <w:rPr>
          <w:rFonts w:ascii="Arial" w:eastAsia="Calibri" w:hAnsi="Arial" w:cs="Arial"/>
          <w:sz w:val="23"/>
          <w:szCs w:val="23"/>
          <w:rtl/>
        </w:rPr>
        <w:t>תוגש הצעה קצרה בכתב על ידי היוזם ובה הסבר לגבי הבקשה וההיקף הכספי שלה. הבקשה תידון ב</w:t>
      </w:r>
      <w:r w:rsidR="00E36B67" w:rsidRPr="00002D1A">
        <w:rPr>
          <w:rFonts w:ascii="Arial" w:eastAsia="Calibri" w:hAnsi="Arial" w:cs="Arial" w:hint="cs"/>
          <w:sz w:val="23"/>
          <w:szCs w:val="23"/>
          <w:rtl/>
        </w:rPr>
        <w:t>ו</w:t>
      </w:r>
      <w:r w:rsidRPr="00002D1A">
        <w:rPr>
          <w:rFonts w:ascii="Arial" w:eastAsia="Calibri" w:hAnsi="Arial" w:cs="Arial"/>
          <w:sz w:val="23"/>
          <w:szCs w:val="23"/>
          <w:rtl/>
        </w:rPr>
        <w:t>ועדת הקרן. לגבי סעיף 6. – דינו כדין המחקרים בפרק ב והוא מחייב הגשת טופס בקשה לתקציב מחקר.</w:t>
      </w:r>
    </w:p>
    <w:p w14:paraId="5AA2E955" w14:textId="4E42ED71" w:rsidR="00D33105" w:rsidRPr="00E045FA" w:rsidRDefault="00D33105" w:rsidP="00E045FA">
      <w:pPr>
        <w:pStyle w:val="ae"/>
        <w:numPr>
          <w:ilvl w:val="0"/>
          <w:numId w:val="11"/>
        </w:numPr>
        <w:jc w:val="both"/>
        <w:rPr>
          <w:rFonts w:ascii="Arial" w:eastAsia="Calibri" w:hAnsi="Arial" w:cs="Arial"/>
          <w:sz w:val="23"/>
          <w:szCs w:val="23"/>
        </w:rPr>
      </w:pPr>
      <w:r w:rsidRPr="00E045FA">
        <w:rPr>
          <w:rFonts w:ascii="Arial" w:eastAsia="Calibri" w:hAnsi="Arial" w:cs="Arial"/>
          <w:b/>
          <w:bCs/>
          <w:sz w:val="23"/>
          <w:szCs w:val="23"/>
          <w:rtl/>
        </w:rPr>
        <w:t>תמיכה במחקרים</w:t>
      </w:r>
    </w:p>
    <w:p w14:paraId="36DE51AC" w14:textId="77777777" w:rsidR="00D33105" w:rsidRPr="00002D1A" w:rsidRDefault="00D33105" w:rsidP="00D33105">
      <w:pPr>
        <w:spacing w:after="160"/>
        <w:jc w:val="both"/>
        <w:rPr>
          <w:rFonts w:ascii="Arial" w:eastAsia="Calibri" w:hAnsi="Arial" w:cs="Arial"/>
          <w:sz w:val="23"/>
          <w:szCs w:val="23"/>
          <w:rtl/>
        </w:rPr>
      </w:pPr>
      <w:r w:rsidRPr="00002D1A">
        <w:rPr>
          <w:rFonts w:ascii="Arial" w:eastAsia="Calibri" w:hAnsi="Arial" w:cs="Arial"/>
          <w:sz w:val="23"/>
          <w:szCs w:val="23"/>
          <w:rtl/>
        </w:rPr>
        <w:t>1. ניתן להגיש הצעות למחקר בכל התחומים בהם עוסק המכון, תוך דגש על הארכאולוגיה של ארץ ישראל.</w:t>
      </w:r>
    </w:p>
    <w:p w14:paraId="09F00DA0" w14:textId="77777777" w:rsidR="00D33105" w:rsidRPr="00002D1A" w:rsidRDefault="00D33105" w:rsidP="00D33105">
      <w:pPr>
        <w:spacing w:after="160"/>
        <w:jc w:val="both"/>
        <w:rPr>
          <w:rFonts w:ascii="Arial" w:eastAsia="Calibri" w:hAnsi="Arial" w:cs="Arial"/>
          <w:sz w:val="23"/>
          <w:szCs w:val="23"/>
          <w:rtl/>
        </w:rPr>
      </w:pPr>
      <w:r w:rsidRPr="00002D1A">
        <w:rPr>
          <w:rFonts w:ascii="Arial" w:eastAsia="Calibri" w:hAnsi="Arial" w:cs="Arial"/>
          <w:sz w:val="23"/>
          <w:szCs w:val="23"/>
          <w:rtl/>
        </w:rPr>
        <w:t>2.  הקרן תתמוך בסוגי המחקרים הבאים:</w:t>
      </w:r>
    </w:p>
    <w:p w14:paraId="59477A4E" w14:textId="7BCD22D4" w:rsidR="00D33105" w:rsidRPr="00002D1A" w:rsidRDefault="00FA337C" w:rsidP="00E045FA">
      <w:pPr>
        <w:spacing w:after="160"/>
        <w:jc w:val="both"/>
        <w:rPr>
          <w:rFonts w:ascii="Arial" w:eastAsia="Calibri" w:hAnsi="Arial" w:cs="Arial"/>
          <w:sz w:val="23"/>
          <w:szCs w:val="23"/>
          <w:rtl/>
        </w:rPr>
      </w:pPr>
      <w:r>
        <w:rPr>
          <w:rFonts w:ascii="Arial" w:eastAsia="Calibri" w:hAnsi="Arial" w:cs="Arial" w:hint="cs"/>
          <w:sz w:val="23"/>
          <w:szCs w:val="23"/>
          <w:rtl/>
        </w:rPr>
        <w:t>2.1</w:t>
      </w:r>
      <w:r w:rsidR="00D33105" w:rsidRPr="00002D1A">
        <w:rPr>
          <w:rFonts w:ascii="Arial" w:eastAsia="Calibri" w:hAnsi="Arial" w:cs="Arial"/>
          <w:sz w:val="23"/>
          <w:szCs w:val="23"/>
          <w:rtl/>
        </w:rPr>
        <w:t>. מחקרים של תלמידים לתואר שני</w:t>
      </w:r>
      <w:r w:rsidR="002C79A9" w:rsidRPr="00002D1A">
        <w:rPr>
          <w:rFonts w:ascii="Arial" w:eastAsia="Calibri" w:hAnsi="Arial" w:cs="Arial" w:hint="cs"/>
          <w:sz w:val="23"/>
          <w:szCs w:val="23"/>
          <w:rtl/>
        </w:rPr>
        <w:t xml:space="preserve"> מחקרי</w:t>
      </w:r>
      <w:r w:rsidR="00D33105" w:rsidRPr="00002D1A">
        <w:rPr>
          <w:rFonts w:ascii="Arial" w:eastAsia="Calibri" w:hAnsi="Arial" w:cs="Arial"/>
          <w:sz w:val="23"/>
          <w:szCs w:val="23"/>
          <w:rtl/>
        </w:rPr>
        <w:t xml:space="preserve">, תואר שלישי ומסיימי דוקטורט המבצעים מחקרים במכון או בזיקה למכון, עד שלוש שנים מיום אישור עבודת הדוקטורט. תלמיד לתואר שני רשאי להגיש </w:t>
      </w:r>
      <w:r w:rsidR="0047400B" w:rsidRPr="00002D1A">
        <w:rPr>
          <w:rFonts w:ascii="Arial" w:eastAsia="Calibri" w:hAnsi="Arial" w:cs="Arial" w:hint="cs"/>
          <w:sz w:val="23"/>
          <w:szCs w:val="23"/>
          <w:rtl/>
        </w:rPr>
        <w:t xml:space="preserve">עד שתי </w:t>
      </w:r>
      <w:r w:rsidR="00D33105" w:rsidRPr="00002D1A">
        <w:rPr>
          <w:rFonts w:ascii="Arial" w:eastAsia="Calibri" w:hAnsi="Arial" w:cs="Arial"/>
          <w:sz w:val="23"/>
          <w:szCs w:val="23"/>
          <w:rtl/>
        </w:rPr>
        <w:t>בקש</w:t>
      </w:r>
      <w:r w:rsidR="0047400B" w:rsidRPr="00002D1A">
        <w:rPr>
          <w:rFonts w:ascii="Arial" w:eastAsia="Calibri" w:hAnsi="Arial" w:cs="Arial" w:hint="cs"/>
          <w:sz w:val="23"/>
          <w:szCs w:val="23"/>
          <w:rtl/>
        </w:rPr>
        <w:t>ות</w:t>
      </w:r>
      <w:r w:rsidR="00D33105" w:rsidRPr="00002D1A">
        <w:rPr>
          <w:rFonts w:ascii="Arial" w:eastAsia="Calibri" w:hAnsi="Arial" w:cs="Arial"/>
          <w:sz w:val="23"/>
          <w:szCs w:val="23"/>
          <w:rtl/>
        </w:rPr>
        <w:t xml:space="preserve"> במהלך לימודיו. תלמיד לתואר שלישי יוכל להגיש עד </w:t>
      </w:r>
      <w:r w:rsidR="00C40135" w:rsidRPr="00002D1A">
        <w:rPr>
          <w:rFonts w:ascii="Arial" w:eastAsia="Calibri" w:hAnsi="Arial" w:cs="Arial" w:hint="cs"/>
          <w:sz w:val="23"/>
          <w:szCs w:val="23"/>
          <w:rtl/>
        </w:rPr>
        <w:t>שלוש</w:t>
      </w:r>
      <w:r w:rsidR="00C40135" w:rsidRPr="00002D1A">
        <w:rPr>
          <w:rFonts w:ascii="Arial" w:eastAsia="Calibri" w:hAnsi="Arial" w:cs="Arial"/>
          <w:sz w:val="23"/>
          <w:szCs w:val="23"/>
          <w:rtl/>
        </w:rPr>
        <w:t xml:space="preserve"> </w:t>
      </w:r>
      <w:r w:rsidR="00D33105" w:rsidRPr="00002D1A">
        <w:rPr>
          <w:rFonts w:ascii="Arial" w:eastAsia="Calibri" w:hAnsi="Arial" w:cs="Arial"/>
          <w:sz w:val="23"/>
          <w:szCs w:val="23"/>
          <w:rtl/>
        </w:rPr>
        <w:t>בקשות במהלך לימודיו.</w:t>
      </w:r>
    </w:p>
    <w:p w14:paraId="262BF19B" w14:textId="68034C0D" w:rsidR="00D33105" w:rsidRPr="00002D1A" w:rsidRDefault="00FA337C" w:rsidP="00E045FA">
      <w:pPr>
        <w:spacing w:after="160"/>
        <w:jc w:val="both"/>
        <w:rPr>
          <w:rFonts w:ascii="Arial" w:eastAsia="Calibri" w:hAnsi="Arial" w:cs="Arial"/>
          <w:sz w:val="23"/>
          <w:szCs w:val="23"/>
          <w:rtl/>
        </w:rPr>
      </w:pPr>
      <w:r>
        <w:rPr>
          <w:rFonts w:ascii="Arial" w:eastAsia="Calibri" w:hAnsi="Arial" w:cs="Arial" w:hint="cs"/>
          <w:sz w:val="23"/>
          <w:szCs w:val="23"/>
          <w:rtl/>
        </w:rPr>
        <w:t>2.2</w:t>
      </w:r>
      <w:r w:rsidR="00D33105" w:rsidRPr="00002D1A">
        <w:rPr>
          <w:rFonts w:ascii="Arial" w:eastAsia="Calibri" w:hAnsi="Arial" w:cs="Arial"/>
          <w:sz w:val="23"/>
          <w:szCs w:val="23"/>
          <w:rtl/>
        </w:rPr>
        <w:t xml:space="preserve">. במקרים יוצאי דופן הקרן תתמוך גם במחקרי מורים תקניים במכון, תוך מתן עדיפות למורים צעירים או למחקרים בעלי היקף כספי קטן שאין להם מקור מימון אחר וההיקף הכספי שלהם סביר במסגרת התקציב העומד לרשות הקרן </w:t>
      </w:r>
      <w:r w:rsidR="00D33105" w:rsidRPr="00002D1A">
        <w:rPr>
          <w:rFonts w:ascii="Arial" w:eastAsia="Calibri" w:hAnsi="Arial" w:cs="Arial"/>
          <w:b/>
          <w:bCs/>
          <w:sz w:val="23"/>
          <w:szCs w:val="23"/>
          <w:rtl/>
        </w:rPr>
        <w:t xml:space="preserve">בסכום שלא יעלה על </w:t>
      </w:r>
      <w:r w:rsidR="00A90906" w:rsidRPr="00002D1A">
        <w:rPr>
          <w:rFonts w:ascii="Arial" w:eastAsia="Calibri" w:hAnsi="Arial" w:cs="Arial"/>
          <w:b/>
          <w:bCs/>
          <w:sz w:val="23"/>
          <w:szCs w:val="23"/>
        </w:rPr>
        <w:t>$4,000</w:t>
      </w:r>
      <w:r w:rsidR="00D33105" w:rsidRPr="00002D1A">
        <w:rPr>
          <w:rFonts w:ascii="Arial" w:eastAsia="Calibri" w:hAnsi="Arial" w:cs="Arial"/>
          <w:b/>
          <w:bCs/>
          <w:sz w:val="23"/>
          <w:szCs w:val="23"/>
          <w:rtl/>
        </w:rPr>
        <w:t>.</w:t>
      </w:r>
    </w:p>
    <w:p w14:paraId="7EE09707" w14:textId="5261C1BB" w:rsidR="00D33105" w:rsidRPr="00E045FA" w:rsidRDefault="00FA337C" w:rsidP="00E045FA">
      <w:pPr>
        <w:jc w:val="both"/>
        <w:rPr>
          <w:rFonts w:ascii="Arial" w:eastAsia="Calibri" w:hAnsi="Arial" w:cs="Arial"/>
          <w:sz w:val="23"/>
          <w:szCs w:val="23"/>
          <w:rtl/>
        </w:rPr>
      </w:pPr>
      <w:r>
        <w:rPr>
          <w:rFonts w:ascii="Arial" w:eastAsia="Calibri" w:hAnsi="Arial" w:cs="Arial" w:hint="cs"/>
          <w:sz w:val="23"/>
          <w:szCs w:val="23"/>
          <w:rtl/>
        </w:rPr>
        <w:t>2.3</w:t>
      </w:r>
      <w:r w:rsidR="00E045FA">
        <w:rPr>
          <w:rFonts w:ascii="Arial" w:eastAsia="Calibri" w:hAnsi="Arial" w:cs="Arial" w:hint="cs"/>
          <w:sz w:val="23"/>
          <w:szCs w:val="23"/>
          <w:rtl/>
        </w:rPr>
        <w:t xml:space="preserve">. </w:t>
      </w:r>
      <w:r w:rsidR="00D33105" w:rsidRPr="00E045FA">
        <w:rPr>
          <w:rFonts w:ascii="Arial" w:eastAsia="Calibri" w:hAnsi="Arial" w:cs="Arial"/>
          <w:sz w:val="23"/>
          <w:szCs w:val="23"/>
          <w:rtl/>
        </w:rPr>
        <w:t xml:space="preserve">מחקרים של חוקרים הקשורים למכון אם כמורים מן החוץ או כחוקרים הקשורים למכון לאורך תקופה ארוכה, או של חוקרים חיצוניים העובדים במשותף עם חוקר מן המכון. סכום המענק לא יעלה על </w:t>
      </w:r>
      <w:r w:rsidR="00D33105" w:rsidRPr="00E045FA">
        <w:rPr>
          <w:rFonts w:ascii="Arial" w:eastAsia="Calibri" w:hAnsi="Arial" w:cs="Arial"/>
          <w:sz w:val="23"/>
          <w:szCs w:val="23"/>
        </w:rPr>
        <w:t>$4,000</w:t>
      </w:r>
      <w:r w:rsidR="00D33105" w:rsidRPr="00E045FA">
        <w:rPr>
          <w:rFonts w:ascii="Arial" w:eastAsia="Calibri" w:hAnsi="Arial" w:cs="Arial"/>
          <w:sz w:val="23"/>
          <w:szCs w:val="23"/>
          <w:rtl/>
        </w:rPr>
        <w:t xml:space="preserve"> לאותו מחקר.</w:t>
      </w:r>
    </w:p>
    <w:p w14:paraId="38DC083B" w14:textId="77777777" w:rsidR="00E045FA" w:rsidRDefault="00E045FA" w:rsidP="00E045FA">
      <w:pPr>
        <w:jc w:val="both"/>
        <w:rPr>
          <w:rFonts w:ascii="Arial" w:eastAsia="Calibri" w:hAnsi="Arial" w:cs="Arial"/>
          <w:sz w:val="23"/>
          <w:szCs w:val="23"/>
          <w:rtl/>
        </w:rPr>
      </w:pPr>
    </w:p>
    <w:p w14:paraId="2B8CA5D7" w14:textId="11A8FFFD" w:rsidR="00D33105" w:rsidRPr="00D93AB4" w:rsidRDefault="00FA337C" w:rsidP="00D93AB4">
      <w:pPr>
        <w:jc w:val="both"/>
        <w:rPr>
          <w:rFonts w:ascii="Arial" w:eastAsia="Calibri" w:hAnsi="Arial" w:cs="Arial"/>
          <w:sz w:val="23"/>
          <w:szCs w:val="23"/>
          <w:rtl/>
        </w:rPr>
      </w:pPr>
      <w:r>
        <w:rPr>
          <w:rFonts w:ascii="Arial" w:eastAsia="Calibri" w:hAnsi="Arial" w:cs="Arial" w:hint="cs"/>
          <w:sz w:val="23"/>
          <w:szCs w:val="23"/>
          <w:rtl/>
        </w:rPr>
        <w:lastRenderedPageBreak/>
        <w:t>2.4</w:t>
      </w:r>
      <w:r w:rsidR="00D93AB4" w:rsidRPr="00D93AB4">
        <w:rPr>
          <w:rFonts w:ascii="Arial" w:eastAsia="Calibri" w:hAnsi="Arial" w:cs="Arial" w:hint="cs"/>
          <w:sz w:val="23"/>
          <w:szCs w:val="23"/>
          <w:rtl/>
        </w:rPr>
        <w:t>.</w:t>
      </w:r>
      <w:r w:rsidR="00D93AB4">
        <w:rPr>
          <w:rFonts w:ascii="Arial" w:eastAsia="Calibri" w:hAnsi="Arial" w:cs="Arial"/>
          <w:sz w:val="23"/>
          <w:szCs w:val="23"/>
          <w:rtl/>
        </w:rPr>
        <w:t xml:space="preserve"> </w:t>
      </w:r>
      <w:r w:rsidR="00D33105" w:rsidRPr="00D93AB4">
        <w:rPr>
          <w:rFonts w:ascii="Arial" w:eastAsia="Calibri" w:hAnsi="Arial" w:cs="Arial"/>
          <w:sz w:val="23"/>
          <w:szCs w:val="23"/>
          <w:rtl/>
        </w:rPr>
        <w:t xml:space="preserve">הקרן תתמוך גם בפרסום ממצאי חפירות או מצאים אחרים הנמצאים במכון או באחריות המכון אך אין מי שיטפל בהם במכון עצמו. במקרה זה רשאים להגיש בקשה </w:t>
      </w:r>
      <w:r w:rsidR="00CF18CA" w:rsidRPr="00D93AB4">
        <w:rPr>
          <w:rFonts w:ascii="Arial" w:eastAsia="Calibri" w:hAnsi="Arial" w:cs="Arial" w:hint="cs"/>
          <w:sz w:val="23"/>
          <w:szCs w:val="23"/>
          <w:rtl/>
        </w:rPr>
        <w:t>ל</w:t>
      </w:r>
      <w:r w:rsidR="00D33105" w:rsidRPr="00D93AB4">
        <w:rPr>
          <w:rFonts w:ascii="Arial" w:eastAsia="Calibri" w:hAnsi="Arial" w:cs="Arial"/>
          <w:sz w:val="23"/>
          <w:szCs w:val="23"/>
          <w:rtl/>
        </w:rPr>
        <w:t>חוג גם חוקרים מחוץ למכון.</w:t>
      </w:r>
    </w:p>
    <w:p w14:paraId="5C2AB4B8" w14:textId="77777777" w:rsidR="00E045FA" w:rsidRPr="00E045FA" w:rsidRDefault="00E045FA" w:rsidP="00E045FA">
      <w:pPr>
        <w:jc w:val="both"/>
        <w:rPr>
          <w:rFonts w:ascii="Arial" w:eastAsia="Calibri" w:hAnsi="Arial" w:cs="Arial"/>
          <w:sz w:val="23"/>
          <w:szCs w:val="23"/>
          <w:rtl/>
        </w:rPr>
      </w:pPr>
    </w:p>
    <w:p w14:paraId="4DC2FFCC" w14:textId="77777777" w:rsidR="00D33105" w:rsidRPr="00002D1A" w:rsidRDefault="00D33105" w:rsidP="00CF519F">
      <w:pPr>
        <w:spacing w:after="160"/>
        <w:jc w:val="both"/>
        <w:rPr>
          <w:rFonts w:ascii="Arial" w:eastAsia="Calibri" w:hAnsi="Arial" w:cs="Arial"/>
          <w:sz w:val="23"/>
          <w:szCs w:val="23"/>
          <w:rtl/>
        </w:rPr>
      </w:pPr>
      <w:r w:rsidRPr="00002D1A">
        <w:rPr>
          <w:rFonts w:ascii="Arial" w:eastAsia="Calibri" w:hAnsi="Arial" w:cs="Arial"/>
          <w:sz w:val="23"/>
          <w:szCs w:val="23"/>
          <w:rtl/>
        </w:rPr>
        <w:t>3.  בקשות למי</w:t>
      </w:r>
      <w:r w:rsidR="00CF519F" w:rsidRPr="00002D1A">
        <w:rPr>
          <w:rFonts w:ascii="Arial" w:eastAsia="Calibri" w:hAnsi="Arial" w:cs="Arial"/>
          <w:sz w:val="23"/>
          <w:szCs w:val="23"/>
          <w:rtl/>
        </w:rPr>
        <w:t>מון מחקר יוגשו על גבי טופס בקש</w:t>
      </w:r>
      <w:r w:rsidR="00CF519F" w:rsidRPr="00002D1A">
        <w:rPr>
          <w:rFonts w:ascii="Arial" w:eastAsia="Calibri" w:hAnsi="Arial" w:cs="Arial" w:hint="cs"/>
          <w:sz w:val="23"/>
          <w:szCs w:val="23"/>
          <w:rtl/>
        </w:rPr>
        <w:t>ה לתמיכה ב</w:t>
      </w:r>
      <w:r w:rsidRPr="00002D1A">
        <w:rPr>
          <w:rFonts w:ascii="Arial" w:eastAsia="Calibri" w:hAnsi="Arial" w:cs="Arial"/>
          <w:sz w:val="23"/>
          <w:szCs w:val="23"/>
          <w:rtl/>
        </w:rPr>
        <w:t>מחקר המצורף לתקנון זה. תלמידים לתואר שני ושלישי יחויבו בהגשת מכתב המלצה מחוקר שאינו המנחה שלהם.</w:t>
      </w:r>
    </w:p>
    <w:p w14:paraId="4CDC1504" w14:textId="77777777" w:rsidR="00D33105" w:rsidRPr="00002D1A" w:rsidRDefault="00D33105" w:rsidP="00D33105">
      <w:pPr>
        <w:spacing w:after="160"/>
        <w:jc w:val="both"/>
        <w:rPr>
          <w:rFonts w:ascii="Arial" w:eastAsia="Calibri" w:hAnsi="Arial" w:cs="Arial"/>
          <w:sz w:val="23"/>
          <w:szCs w:val="23"/>
          <w:rtl/>
        </w:rPr>
      </w:pPr>
      <w:r w:rsidRPr="00002D1A">
        <w:rPr>
          <w:rFonts w:ascii="Arial" w:eastAsia="Calibri" w:hAnsi="Arial" w:cs="Arial"/>
          <w:sz w:val="23"/>
          <w:szCs w:val="23"/>
          <w:rtl/>
        </w:rPr>
        <w:t xml:space="preserve">4.  הקרן תתמוך בהוצאות המחקר, כולל הוצאות מחקר בשדה כמו חפירות בדיקה, סקר, תחבורה כלכלה וכד'. </w:t>
      </w:r>
      <w:r w:rsidRPr="00002D1A">
        <w:rPr>
          <w:rFonts w:ascii="Arial" w:eastAsia="Calibri" w:hAnsi="Arial" w:cs="Arial"/>
          <w:b/>
          <w:bCs/>
          <w:sz w:val="23"/>
          <w:szCs w:val="23"/>
          <w:rtl/>
        </w:rPr>
        <w:t>הוצאות שכר עבודה לחוקר ייכללו בתקציב רק</w:t>
      </w:r>
      <w:r w:rsidRPr="00002D1A">
        <w:rPr>
          <w:rFonts w:ascii="Arial" w:eastAsia="Calibri" w:hAnsi="Arial" w:cs="Arial"/>
          <w:sz w:val="23"/>
          <w:szCs w:val="23"/>
          <w:rtl/>
        </w:rPr>
        <w:t xml:space="preserve"> </w:t>
      </w:r>
      <w:r w:rsidRPr="00002D1A">
        <w:rPr>
          <w:rFonts w:ascii="Arial" w:eastAsia="Calibri" w:hAnsi="Arial" w:cs="Arial"/>
          <w:b/>
          <w:bCs/>
          <w:sz w:val="23"/>
          <w:szCs w:val="23"/>
          <w:rtl/>
        </w:rPr>
        <w:t xml:space="preserve">במקרים יוצאי דופן ולאור נימוקים בכתב. </w:t>
      </w:r>
      <w:r w:rsidRPr="00002D1A">
        <w:rPr>
          <w:rFonts w:ascii="Arial" w:eastAsia="Calibri" w:hAnsi="Arial" w:cs="Arial"/>
          <w:sz w:val="23"/>
          <w:szCs w:val="23"/>
          <w:rtl/>
        </w:rPr>
        <w:t>כל הוצאות המחקר ישולמו ע"י האוניברסיטה ובמסגרת תקנות האוניברסיטה לתשלומים.</w:t>
      </w:r>
    </w:p>
    <w:p w14:paraId="321F277A" w14:textId="77777777" w:rsidR="00D33105" w:rsidRPr="00002D1A" w:rsidRDefault="00D33105" w:rsidP="00D33105">
      <w:pPr>
        <w:spacing w:after="160"/>
        <w:jc w:val="both"/>
        <w:rPr>
          <w:rFonts w:ascii="Arial" w:eastAsia="Calibri" w:hAnsi="Arial" w:cs="Arial"/>
          <w:sz w:val="23"/>
          <w:szCs w:val="23"/>
          <w:rtl/>
        </w:rPr>
      </w:pPr>
      <w:r w:rsidRPr="00002D1A">
        <w:rPr>
          <w:rFonts w:ascii="Arial" w:eastAsia="Calibri" w:hAnsi="Arial" w:cs="Arial"/>
          <w:sz w:val="23"/>
          <w:szCs w:val="23"/>
          <w:rtl/>
        </w:rPr>
        <w:t xml:space="preserve">5.  מחקר תלמיד לתואר שלישי עד שנה ה' ימומן עד לסך של </w:t>
      </w:r>
      <w:r w:rsidRPr="00002D1A">
        <w:rPr>
          <w:rFonts w:ascii="Arial" w:eastAsia="Calibri" w:hAnsi="Arial" w:cs="Arial"/>
          <w:sz w:val="23"/>
          <w:szCs w:val="23"/>
        </w:rPr>
        <w:t>$10,000</w:t>
      </w:r>
      <w:r w:rsidRPr="00002D1A">
        <w:rPr>
          <w:rFonts w:ascii="Arial" w:eastAsia="Calibri" w:hAnsi="Arial" w:cs="Arial"/>
          <w:sz w:val="23"/>
          <w:szCs w:val="23"/>
          <w:rtl/>
        </w:rPr>
        <w:t xml:space="preserve"> כשהוצאות חפירה לא יעלו על</w:t>
      </w:r>
    </w:p>
    <w:p w14:paraId="703A31CF" w14:textId="4C5F61D0" w:rsidR="00D33105" w:rsidRPr="00002D1A" w:rsidRDefault="00D33105" w:rsidP="00C759C8">
      <w:pPr>
        <w:spacing w:after="160"/>
        <w:jc w:val="both"/>
        <w:rPr>
          <w:rFonts w:ascii="Arial" w:eastAsia="Calibri" w:hAnsi="Arial" w:cs="Arial"/>
          <w:sz w:val="23"/>
          <w:szCs w:val="23"/>
          <w:rtl/>
        </w:rPr>
      </w:pPr>
      <w:r w:rsidRPr="00002D1A">
        <w:rPr>
          <w:rFonts w:ascii="Arial" w:eastAsia="Calibri" w:hAnsi="Arial" w:cs="Arial"/>
          <w:sz w:val="23"/>
          <w:szCs w:val="23"/>
        </w:rPr>
        <w:t>$5,000</w:t>
      </w:r>
      <w:r w:rsidRPr="00002D1A">
        <w:rPr>
          <w:rFonts w:ascii="Arial" w:eastAsia="Calibri" w:hAnsi="Arial" w:cs="Arial"/>
          <w:sz w:val="23"/>
          <w:szCs w:val="23"/>
          <w:rtl/>
        </w:rPr>
        <w:t xml:space="preserve">. מחקרים של תלמידי תואר שני עד שנה ג' ימומנו עד לסך של </w:t>
      </w:r>
      <w:r w:rsidRPr="00002D1A">
        <w:rPr>
          <w:rFonts w:ascii="Arial" w:eastAsia="Calibri" w:hAnsi="Arial" w:cs="Arial"/>
          <w:sz w:val="23"/>
          <w:szCs w:val="23"/>
        </w:rPr>
        <w:t>$5,000</w:t>
      </w:r>
      <w:r w:rsidRPr="00002D1A">
        <w:rPr>
          <w:rFonts w:ascii="Arial" w:eastAsia="Calibri" w:hAnsi="Arial" w:cs="Arial"/>
          <w:sz w:val="23"/>
          <w:szCs w:val="23"/>
          <w:rtl/>
        </w:rPr>
        <w:t>.</w:t>
      </w:r>
      <w:r w:rsidR="00C759C8" w:rsidRPr="00002D1A">
        <w:rPr>
          <w:rFonts w:ascii="Arial" w:eastAsia="Calibri" w:hAnsi="Arial" w:cs="Arial" w:hint="cs"/>
          <w:b/>
          <w:bCs/>
          <w:sz w:val="23"/>
          <w:szCs w:val="23"/>
          <w:rtl/>
        </w:rPr>
        <w:t xml:space="preserve"> הסכומים מהווים סך כולל של הבקשות שניתן להגיש במהלך התואר. </w:t>
      </w:r>
    </w:p>
    <w:p w14:paraId="0395BEC6" w14:textId="6BEEEA39" w:rsidR="002943F2" w:rsidRPr="00002D1A" w:rsidRDefault="00D33105" w:rsidP="00C40135">
      <w:pPr>
        <w:spacing w:after="160"/>
        <w:jc w:val="both"/>
        <w:rPr>
          <w:rFonts w:ascii="Arial" w:eastAsia="Calibri" w:hAnsi="Arial" w:cs="Arial"/>
          <w:sz w:val="23"/>
          <w:szCs w:val="23"/>
          <w:rtl/>
        </w:rPr>
      </w:pPr>
      <w:r w:rsidRPr="00002D1A">
        <w:rPr>
          <w:rFonts w:ascii="Arial" w:eastAsia="Calibri" w:hAnsi="Arial" w:cs="Arial"/>
          <w:sz w:val="23"/>
          <w:szCs w:val="23"/>
          <w:rtl/>
        </w:rPr>
        <w:t xml:space="preserve">6.  מחקר ימומן לתקופה של </w:t>
      </w:r>
      <w:r w:rsidR="00064BE0" w:rsidRPr="00002D1A">
        <w:rPr>
          <w:rFonts w:ascii="Arial" w:eastAsia="Calibri" w:hAnsi="Arial" w:cs="Arial" w:hint="cs"/>
          <w:sz w:val="23"/>
          <w:szCs w:val="23"/>
          <w:rtl/>
        </w:rPr>
        <w:t>שנה אחת בלבד</w:t>
      </w:r>
      <w:r w:rsidRPr="00002D1A">
        <w:rPr>
          <w:rFonts w:ascii="Arial" w:eastAsia="Calibri" w:hAnsi="Arial" w:cs="Arial"/>
          <w:sz w:val="23"/>
          <w:szCs w:val="23"/>
          <w:rtl/>
        </w:rPr>
        <w:t>.</w:t>
      </w:r>
      <w:r w:rsidR="002943F2" w:rsidRPr="00002D1A">
        <w:rPr>
          <w:rFonts w:ascii="Arial" w:eastAsia="Calibri" w:hAnsi="Arial" w:cs="Arial" w:hint="cs"/>
          <w:sz w:val="23"/>
          <w:szCs w:val="23"/>
          <w:rtl/>
        </w:rPr>
        <w:t xml:space="preserve"> במידה וכספי התקציב לא נוצלו במלואם בשנה שבה הוגשה הבקשה, תוגש בקשת הארכה לשימוש בכספים בשנה העוקבת</w:t>
      </w:r>
      <w:r w:rsidR="00875694" w:rsidRPr="00002D1A">
        <w:rPr>
          <w:rFonts w:ascii="Arial" w:eastAsia="Calibri" w:hAnsi="Arial" w:cs="Arial" w:hint="cs"/>
          <w:sz w:val="23"/>
          <w:szCs w:val="23"/>
          <w:rtl/>
        </w:rPr>
        <w:t xml:space="preserve"> (לא </w:t>
      </w:r>
      <w:r w:rsidR="00C40135" w:rsidRPr="00002D1A">
        <w:rPr>
          <w:rFonts w:ascii="Arial" w:eastAsia="Calibri" w:hAnsi="Arial" w:cs="Arial" w:hint="cs"/>
          <w:sz w:val="23"/>
          <w:szCs w:val="23"/>
          <w:rtl/>
        </w:rPr>
        <w:t xml:space="preserve">יאוחר ממועד תחילת שנת הלימודים). </w:t>
      </w:r>
      <w:r w:rsidR="00B42524" w:rsidRPr="00002D1A">
        <w:rPr>
          <w:rFonts w:ascii="Arial" w:eastAsia="Calibri" w:hAnsi="Arial" w:cs="Arial" w:hint="cs"/>
          <w:sz w:val="23"/>
          <w:szCs w:val="23"/>
          <w:rtl/>
        </w:rPr>
        <w:t xml:space="preserve">כספים שלא נוצלו עד תום ולא הוגשה בקשת הארכת לשימוש בהם, יוחזרו וישמשו למימון בקשות נוספות. </w:t>
      </w:r>
    </w:p>
    <w:p w14:paraId="22C46D0D" w14:textId="77777777" w:rsidR="00D33105" w:rsidRPr="00002D1A" w:rsidRDefault="002943F2" w:rsidP="00B42524">
      <w:pPr>
        <w:spacing w:after="160"/>
        <w:jc w:val="both"/>
        <w:rPr>
          <w:rFonts w:ascii="Arial" w:eastAsia="Calibri" w:hAnsi="Arial" w:cs="Arial"/>
          <w:sz w:val="23"/>
          <w:szCs w:val="23"/>
          <w:rtl/>
        </w:rPr>
      </w:pPr>
      <w:r w:rsidRPr="00002D1A">
        <w:rPr>
          <w:rFonts w:ascii="Arial" w:eastAsia="Calibri" w:hAnsi="Arial" w:cs="Arial" w:hint="cs"/>
          <w:sz w:val="23"/>
          <w:szCs w:val="23"/>
          <w:rtl/>
        </w:rPr>
        <w:t xml:space="preserve">7. </w:t>
      </w:r>
      <w:r w:rsidRPr="00002D1A">
        <w:rPr>
          <w:rFonts w:ascii="Arial" w:eastAsia="Calibri" w:hAnsi="Arial" w:cs="Arial"/>
          <w:sz w:val="23"/>
          <w:szCs w:val="23"/>
          <w:rtl/>
        </w:rPr>
        <w:t xml:space="preserve">הגשת בקשה נוספת תוגש בצירוף דוח על תוצאות המחקר </w:t>
      </w:r>
      <w:r w:rsidR="00B42524" w:rsidRPr="00002D1A">
        <w:rPr>
          <w:rFonts w:ascii="Arial" w:eastAsia="Calibri" w:hAnsi="Arial" w:cs="Arial" w:hint="cs"/>
          <w:sz w:val="23"/>
          <w:szCs w:val="23"/>
          <w:rtl/>
        </w:rPr>
        <w:t xml:space="preserve">(מדעי </w:t>
      </w:r>
      <w:r w:rsidR="002208DE" w:rsidRPr="00002D1A">
        <w:rPr>
          <w:rFonts w:ascii="Arial" w:eastAsia="Calibri" w:hAnsi="Arial" w:cs="Arial" w:hint="cs"/>
          <w:sz w:val="23"/>
          <w:szCs w:val="23"/>
          <w:rtl/>
        </w:rPr>
        <w:t>ו</w:t>
      </w:r>
      <w:r w:rsidR="00B42524" w:rsidRPr="00002D1A">
        <w:rPr>
          <w:rFonts w:ascii="Arial" w:eastAsia="Calibri" w:hAnsi="Arial" w:cs="Arial" w:hint="cs"/>
          <w:sz w:val="23"/>
          <w:szCs w:val="23"/>
          <w:rtl/>
        </w:rPr>
        <w:t xml:space="preserve">כספי) </w:t>
      </w:r>
      <w:r w:rsidRPr="00002D1A">
        <w:rPr>
          <w:rFonts w:ascii="Arial" w:eastAsia="Calibri" w:hAnsi="Arial" w:cs="Arial"/>
          <w:sz w:val="23"/>
          <w:szCs w:val="23"/>
          <w:rtl/>
        </w:rPr>
        <w:t>שניתן לו מימון בבקשה הקודמת.</w:t>
      </w:r>
    </w:p>
    <w:p w14:paraId="64984B43" w14:textId="77777777" w:rsidR="00D33105" w:rsidRPr="00002D1A" w:rsidRDefault="002943F2" w:rsidP="00D33105">
      <w:pPr>
        <w:spacing w:after="160"/>
        <w:jc w:val="both"/>
        <w:rPr>
          <w:rFonts w:ascii="Arial" w:eastAsia="Calibri" w:hAnsi="Arial" w:cs="Arial"/>
          <w:sz w:val="23"/>
          <w:szCs w:val="23"/>
          <w:rtl/>
        </w:rPr>
      </w:pPr>
      <w:r w:rsidRPr="00002D1A">
        <w:rPr>
          <w:rFonts w:ascii="Arial" w:eastAsia="Calibri" w:hAnsi="Arial" w:cs="Arial" w:hint="cs"/>
          <w:sz w:val="23"/>
          <w:szCs w:val="23"/>
          <w:rtl/>
        </w:rPr>
        <w:t>8</w:t>
      </w:r>
      <w:r w:rsidR="00D33105" w:rsidRPr="00002D1A">
        <w:rPr>
          <w:rFonts w:ascii="Arial" w:eastAsia="Calibri" w:hAnsi="Arial" w:cs="Arial"/>
          <w:sz w:val="23"/>
          <w:szCs w:val="23"/>
          <w:rtl/>
        </w:rPr>
        <w:t>. העתקי טקסטים, שרטוטים ותצלומים שיוכנו במסגרת מחקרים הנתמכים ע"י הקרן יימסרו למכון לשמירה בארכיון המכון. ניתן להגישם בצורה דיגיטלית. יהיה חסיון על חומר זה עד לפרסומו או עד עשר שנים מיום ההגשה. לאחר מועד זה זכויות הקניין יעברו לידי המכון והוא יהיה רשאי להשתמש בחומרים אלו בכל דרך שתראה לו.</w:t>
      </w:r>
    </w:p>
    <w:p w14:paraId="418C2461" w14:textId="48C90B4F" w:rsidR="00D33105" w:rsidRPr="00E045FA" w:rsidRDefault="00D33105" w:rsidP="00E045FA">
      <w:pPr>
        <w:pStyle w:val="ae"/>
        <w:numPr>
          <w:ilvl w:val="0"/>
          <w:numId w:val="11"/>
        </w:numPr>
        <w:jc w:val="both"/>
        <w:rPr>
          <w:rFonts w:ascii="Arial" w:eastAsia="Calibri" w:hAnsi="Arial" w:cs="Arial"/>
          <w:b/>
          <w:bCs/>
          <w:sz w:val="23"/>
          <w:szCs w:val="23"/>
          <w:rtl/>
        </w:rPr>
      </w:pPr>
      <w:r w:rsidRPr="00E045FA">
        <w:rPr>
          <w:rFonts w:ascii="Arial" w:eastAsia="Calibri" w:hAnsi="Arial" w:cs="Arial"/>
          <w:b/>
          <w:bCs/>
          <w:sz w:val="23"/>
          <w:szCs w:val="23"/>
          <w:rtl/>
        </w:rPr>
        <w:t>תמיכה בהשתתפות בכנסים</w:t>
      </w:r>
    </w:p>
    <w:p w14:paraId="2F2ABB14" w14:textId="0A4DC9CC" w:rsidR="00EF6478" w:rsidRPr="00002D1A" w:rsidRDefault="00EF4DAA" w:rsidP="00A35C55">
      <w:pPr>
        <w:spacing w:after="160"/>
        <w:jc w:val="both"/>
        <w:rPr>
          <w:rFonts w:ascii="Arial" w:eastAsia="Calibri" w:hAnsi="Arial" w:cs="Arial"/>
          <w:sz w:val="23"/>
          <w:szCs w:val="23"/>
          <w:rtl/>
        </w:rPr>
      </w:pPr>
      <w:r w:rsidRPr="00002D1A">
        <w:rPr>
          <w:rFonts w:ascii="Arial" w:eastAsia="Calibri" w:hAnsi="Arial" w:cs="Arial" w:hint="cs"/>
          <w:sz w:val="23"/>
          <w:szCs w:val="23"/>
          <w:rtl/>
        </w:rPr>
        <w:t xml:space="preserve">הקרן תתמוך </w:t>
      </w:r>
      <w:r w:rsidR="00A35C55" w:rsidRPr="00A35C55">
        <w:rPr>
          <w:rFonts w:ascii="Arial" w:eastAsia="Calibri" w:hAnsi="Arial" w:cs="Arial"/>
          <w:sz w:val="23"/>
          <w:szCs w:val="23"/>
          <w:rtl/>
        </w:rPr>
        <w:t xml:space="preserve">בהשתתפות בכנסים </w:t>
      </w:r>
      <w:r w:rsidR="00A35C55">
        <w:rPr>
          <w:rFonts w:ascii="Arial" w:eastAsia="Calibri" w:hAnsi="Arial" w:cs="Arial" w:hint="cs"/>
          <w:sz w:val="23"/>
          <w:szCs w:val="23"/>
          <w:rtl/>
        </w:rPr>
        <w:t>בסכום שלא יעלה על</w:t>
      </w:r>
      <w:r w:rsidR="00A35C55" w:rsidRPr="00A35C55">
        <w:rPr>
          <w:rFonts w:ascii="Arial" w:eastAsia="Calibri" w:hAnsi="Arial" w:cs="Arial"/>
          <w:sz w:val="23"/>
          <w:szCs w:val="23"/>
          <w:rtl/>
        </w:rPr>
        <w:t xml:space="preserve"> $1,500 </w:t>
      </w:r>
      <w:r w:rsidR="00A35C55">
        <w:rPr>
          <w:rFonts w:ascii="Arial" w:eastAsia="Calibri" w:hAnsi="Arial" w:cs="Arial" w:hint="cs"/>
          <w:sz w:val="23"/>
          <w:szCs w:val="23"/>
          <w:rtl/>
        </w:rPr>
        <w:t>עבור</w:t>
      </w:r>
      <w:r w:rsidR="00002D1A" w:rsidRPr="00002D1A">
        <w:rPr>
          <w:rFonts w:ascii="Arial" w:eastAsia="Calibri" w:hAnsi="Arial" w:cs="Arial" w:hint="cs"/>
          <w:sz w:val="23"/>
          <w:szCs w:val="23"/>
          <w:rtl/>
        </w:rPr>
        <w:t>:</w:t>
      </w:r>
    </w:p>
    <w:p w14:paraId="2E08FC25" w14:textId="5707A879" w:rsidR="00A35C55" w:rsidRPr="00A35C55" w:rsidRDefault="00A35C55" w:rsidP="00A35C55">
      <w:pPr>
        <w:pStyle w:val="ae"/>
        <w:numPr>
          <w:ilvl w:val="0"/>
          <w:numId w:val="5"/>
        </w:numPr>
        <w:rPr>
          <w:rFonts w:ascii="Arial" w:eastAsia="Calibri" w:hAnsi="Arial" w:cs="Arial"/>
          <w:sz w:val="23"/>
          <w:szCs w:val="23"/>
        </w:rPr>
      </w:pPr>
      <w:r w:rsidRPr="00A35C55">
        <w:rPr>
          <w:rFonts w:ascii="Arial" w:eastAsia="Calibri" w:hAnsi="Arial" w:cs="Arial"/>
          <w:sz w:val="23"/>
          <w:szCs w:val="23"/>
          <w:rtl/>
        </w:rPr>
        <w:t>סטודנטים מן המניין.</w:t>
      </w:r>
      <w:bookmarkStart w:id="0" w:name="_GoBack"/>
      <w:bookmarkEnd w:id="0"/>
    </w:p>
    <w:p w14:paraId="1A6B0FFB" w14:textId="3E827681" w:rsidR="00002D1A" w:rsidRPr="00002D1A" w:rsidRDefault="00D33105" w:rsidP="00002D1A">
      <w:pPr>
        <w:pStyle w:val="ae"/>
        <w:numPr>
          <w:ilvl w:val="0"/>
          <w:numId w:val="5"/>
        </w:numPr>
        <w:jc w:val="both"/>
        <w:rPr>
          <w:rFonts w:ascii="Arial" w:eastAsia="Calibri" w:hAnsi="Arial" w:cs="Arial"/>
          <w:sz w:val="23"/>
          <w:szCs w:val="23"/>
          <w:rtl/>
        </w:rPr>
      </w:pPr>
      <w:r w:rsidRPr="00002D1A">
        <w:rPr>
          <w:rFonts w:ascii="Arial" w:eastAsia="Calibri" w:hAnsi="Arial" w:cs="Arial"/>
          <w:sz w:val="23"/>
          <w:szCs w:val="23"/>
          <w:rtl/>
        </w:rPr>
        <w:t>חוקרים מהמכון שאין להם מקורות מימון אחרים (כלומר, אינם חברי סגל קבועים ולא תלמידים מן המניין הרשאים להגיש בקשות לקרנות אחרות)</w:t>
      </w:r>
      <w:r w:rsidR="00002D1A" w:rsidRPr="00002D1A">
        <w:rPr>
          <w:rFonts w:ascii="Arial" w:eastAsia="Calibri" w:hAnsi="Arial" w:cs="Arial" w:hint="cs"/>
          <w:sz w:val="23"/>
          <w:szCs w:val="23"/>
          <w:rtl/>
        </w:rPr>
        <w:t>.</w:t>
      </w:r>
    </w:p>
    <w:p w14:paraId="385C6B50" w14:textId="008F1E66" w:rsidR="00D33105" w:rsidRPr="00002D1A" w:rsidRDefault="00D33105" w:rsidP="00002D1A">
      <w:pPr>
        <w:jc w:val="both"/>
        <w:rPr>
          <w:rFonts w:ascii="Arial" w:eastAsia="Calibri" w:hAnsi="Arial" w:cs="Arial"/>
          <w:sz w:val="23"/>
          <w:szCs w:val="23"/>
          <w:rtl/>
        </w:rPr>
      </w:pPr>
      <w:r w:rsidRPr="00002D1A">
        <w:rPr>
          <w:rFonts w:ascii="Arial" w:eastAsia="Calibri" w:hAnsi="Arial" w:cs="Arial"/>
          <w:sz w:val="23"/>
          <w:szCs w:val="23"/>
          <w:rtl/>
        </w:rPr>
        <w:t>על הבקשה להיות מפורטת ומנומקת כולל מידע לגבי הכנס וחשיבות השתתפותם בו.</w:t>
      </w:r>
    </w:p>
    <w:p w14:paraId="0D8DDBA4" w14:textId="77777777" w:rsidR="00002D1A" w:rsidRPr="00002D1A" w:rsidRDefault="00002D1A" w:rsidP="00002D1A">
      <w:pPr>
        <w:jc w:val="both"/>
        <w:rPr>
          <w:rFonts w:ascii="Arial" w:eastAsia="Calibri" w:hAnsi="Arial" w:cs="Arial"/>
          <w:sz w:val="23"/>
          <w:szCs w:val="23"/>
          <w:rtl/>
        </w:rPr>
      </w:pPr>
    </w:p>
    <w:p w14:paraId="4C8DC03E" w14:textId="18BB1582" w:rsidR="00D33105" w:rsidRPr="00E045FA" w:rsidRDefault="00D33105" w:rsidP="00E045FA">
      <w:pPr>
        <w:pStyle w:val="ae"/>
        <w:numPr>
          <w:ilvl w:val="0"/>
          <w:numId w:val="11"/>
        </w:numPr>
        <w:jc w:val="both"/>
        <w:rPr>
          <w:rFonts w:ascii="Arial" w:eastAsia="Calibri" w:hAnsi="Arial" w:cs="Arial"/>
          <w:b/>
          <w:bCs/>
          <w:sz w:val="23"/>
          <w:szCs w:val="23"/>
          <w:rtl/>
        </w:rPr>
      </w:pPr>
      <w:r w:rsidRPr="00E045FA">
        <w:rPr>
          <w:rFonts w:ascii="Arial" w:eastAsia="Calibri" w:hAnsi="Arial" w:cs="Arial"/>
          <w:b/>
          <w:bCs/>
          <w:sz w:val="23"/>
          <w:szCs w:val="23"/>
          <w:rtl/>
        </w:rPr>
        <w:t>פרסומים</w:t>
      </w:r>
    </w:p>
    <w:p w14:paraId="7514DEBD" w14:textId="77777777" w:rsidR="00D33105" w:rsidRPr="00002D1A" w:rsidRDefault="00D33105" w:rsidP="00D33105">
      <w:pPr>
        <w:spacing w:after="160"/>
        <w:jc w:val="both"/>
        <w:rPr>
          <w:rFonts w:ascii="Arial" w:eastAsia="Calibri" w:hAnsi="Arial" w:cs="Arial"/>
          <w:b/>
          <w:bCs/>
          <w:sz w:val="23"/>
          <w:szCs w:val="23"/>
          <w:rtl/>
        </w:rPr>
      </w:pPr>
      <w:r w:rsidRPr="00002D1A">
        <w:rPr>
          <w:rFonts w:ascii="Arial" w:eastAsia="Calibri" w:hAnsi="Arial" w:cs="Arial"/>
          <w:sz w:val="23"/>
          <w:szCs w:val="23"/>
          <w:rtl/>
        </w:rPr>
        <w:t xml:space="preserve">במידת הניתן, </w:t>
      </w:r>
      <w:r w:rsidRPr="00002D1A">
        <w:rPr>
          <w:rFonts w:ascii="Arial" w:eastAsia="Calibri" w:hAnsi="Arial" w:cs="Arial"/>
          <w:b/>
          <w:bCs/>
          <w:sz w:val="23"/>
          <w:szCs w:val="23"/>
          <w:rtl/>
        </w:rPr>
        <w:t xml:space="preserve">הקרן תתמוך מדי שנה בסכום כולל שאינו עולה על </w:t>
      </w:r>
      <w:r w:rsidRPr="00002D1A">
        <w:rPr>
          <w:rFonts w:ascii="Arial" w:eastAsia="Calibri" w:hAnsi="Arial" w:cs="Arial"/>
          <w:b/>
          <w:bCs/>
          <w:sz w:val="23"/>
          <w:szCs w:val="23"/>
        </w:rPr>
        <w:t>$10,000</w:t>
      </w:r>
      <w:r w:rsidRPr="00002D1A">
        <w:rPr>
          <w:rFonts w:ascii="Arial" w:eastAsia="Calibri" w:hAnsi="Arial" w:cs="Arial"/>
          <w:sz w:val="23"/>
          <w:szCs w:val="23"/>
          <w:rtl/>
        </w:rPr>
        <w:t xml:space="preserve">, גם בהכנת פרסומים של מורים וחוקרים במכון, (כולל ספרי יובל, כאשר העורך ו/או המוקדש היו חברי המכון) וזאת לאחר בדיקה כי מוצו מקורות אחרים לתמיכה בפרסומים אלו. בקשות יוגשו בצורת מכתב לוועדת הקרן. במכתב יש לפרט מקורות נוספים שהושגו וכן פירוט הבקשות לתמיכה כספית שהוגשו ונדחו לתמיכה בפרסום הנדון. </w:t>
      </w:r>
      <w:r w:rsidRPr="00002D1A">
        <w:rPr>
          <w:rFonts w:ascii="Arial" w:eastAsia="Calibri" w:hAnsi="Arial" w:cs="Arial"/>
          <w:b/>
          <w:bCs/>
          <w:sz w:val="23"/>
          <w:szCs w:val="23"/>
          <w:rtl/>
        </w:rPr>
        <w:t xml:space="preserve">סכום התמיכה לכל פרסום לא יעלה על </w:t>
      </w:r>
      <w:r w:rsidRPr="00002D1A">
        <w:rPr>
          <w:rFonts w:ascii="Arial" w:eastAsia="Calibri" w:hAnsi="Arial" w:cs="Arial"/>
          <w:b/>
          <w:bCs/>
          <w:sz w:val="23"/>
          <w:szCs w:val="23"/>
        </w:rPr>
        <w:t>$5,000</w:t>
      </w:r>
      <w:r w:rsidRPr="00002D1A">
        <w:rPr>
          <w:rFonts w:ascii="Arial" w:eastAsia="Calibri" w:hAnsi="Arial" w:cs="Arial"/>
          <w:b/>
          <w:bCs/>
          <w:sz w:val="23"/>
          <w:szCs w:val="23"/>
          <w:rtl/>
        </w:rPr>
        <w:t>.</w:t>
      </w:r>
    </w:p>
    <w:p w14:paraId="3CB1FF28" w14:textId="1B613C61" w:rsidR="00D33105" w:rsidRPr="00E045FA" w:rsidRDefault="00D33105" w:rsidP="00E045FA">
      <w:pPr>
        <w:pStyle w:val="ae"/>
        <w:numPr>
          <w:ilvl w:val="0"/>
          <w:numId w:val="11"/>
        </w:numPr>
        <w:jc w:val="both"/>
        <w:rPr>
          <w:rFonts w:ascii="Arial" w:eastAsia="Calibri" w:hAnsi="Arial" w:cs="Arial"/>
          <w:b/>
          <w:bCs/>
          <w:sz w:val="23"/>
          <w:szCs w:val="23"/>
          <w:rtl/>
        </w:rPr>
      </w:pPr>
      <w:r w:rsidRPr="00E045FA">
        <w:rPr>
          <w:rFonts w:ascii="Arial" w:eastAsia="Calibri" w:hAnsi="Arial" w:cs="Arial"/>
          <w:b/>
          <w:bCs/>
          <w:sz w:val="23"/>
          <w:szCs w:val="23"/>
          <w:rtl/>
        </w:rPr>
        <w:t>התחייבות</w:t>
      </w:r>
    </w:p>
    <w:p w14:paraId="13967D2C" w14:textId="77777777" w:rsidR="00D33105" w:rsidRPr="00002D1A" w:rsidRDefault="00D33105" w:rsidP="00D33105">
      <w:pPr>
        <w:spacing w:after="160"/>
        <w:jc w:val="both"/>
        <w:rPr>
          <w:rFonts w:ascii="Arial" w:eastAsia="Calibri" w:hAnsi="Arial" w:cs="Arial"/>
          <w:sz w:val="23"/>
          <w:szCs w:val="23"/>
          <w:rtl/>
        </w:rPr>
      </w:pPr>
      <w:r w:rsidRPr="00002D1A">
        <w:rPr>
          <w:rFonts w:ascii="Arial" w:eastAsia="Calibri" w:hAnsi="Arial" w:cs="Arial"/>
          <w:sz w:val="23"/>
          <w:szCs w:val="23"/>
          <w:rtl/>
        </w:rPr>
        <w:t xml:space="preserve">מקבלי המענקים שיעשה בהם שימוש לצורכי פרסום יתחייבו להודות לקרן בנוסח הבא: "מחקר זה התאפשר הודות למענק מחקר מטעם קרן רות </w:t>
      </w:r>
      <w:proofErr w:type="spellStart"/>
      <w:r w:rsidRPr="00002D1A">
        <w:rPr>
          <w:rFonts w:ascii="Arial" w:eastAsia="Calibri" w:hAnsi="Arial" w:cs="Arial"/>
          <w:sz w:val="23"/>
          <w:szCs w:val="23"/>
          <w:rtl/>
        </w:rPr>
        <w:t>עמירן</w:t>
      </w:r>
      <w:proofErr w:type="spellEnd"/>
      <w:r w:rsidRPr="00002D1A">
        <w:rPr>
          <w:rFonts w:ascii="Arial" w:eastAsia="Calibri" w:hAnsi="Arial" w:cs="Arial"/>
          <w:sz w:val="23"/>
          <w:szCs w:val="23"/>
          <w:rtl/>
        </w:rPr>
        <w:t xml:space="preserve"> למחקרים במכון לארכאולוגיה, האוניברסיטה העברית בירושלים" (נוסח עברי ולועזי בהתאם לשפת הפרסום).</w:t>
      </w:r>
    </w:p>
    <w:p w14:paraId="0F4CBA15" w14:textId="1061FFB8" w:rsidR="00D33105" w:rsidRPr="00E045FA" w:rsidRDefault="00D33105" w:rsidP="00E045FA">
      <w:pPr>
        <w:pStyle w:val="ae"/>
        <w:numPr>
          <w:ilvl w:val="0"/>
          <w:numId w:val="11"/>
        </w:numPr>
        <w:jc w:val="both"/>
        <w:rPr>
          <w:rFonts w:ascii="Arial" w:eastAsia="Calibri" w:hAnsi="Arial" w:cs="Arial"/>
          <w:b/>
          <w:bCs/>
          <w:sz w:val="23"/>
          <w:szCs w:val="23"/>
          <w:rtl/>
        </w:rPr>
      </w:pPr>
      <w:r w:rsidRPr="00E045FA">
        <w:rPr>
          <w:rFonts w:ascii="Arial" w:eastAsia="Calibri" w:hAnsi="Arial" w:cs="Arial"/>
          <w:b/>
          <w:bCs/>
          <w:sz w:val="23"/>
          <w:szCs w:val="23"/>
          <w:rtl/>
        </w:rPr>
        <w:t>לוח זמנים</w:t>
      </w:r>
    </w:p>
    <w:p w14:paraId="0D8B7AD8" w14:textId="78390524" w:rsidR="00D33105" w:rsidRPr="00002D1A" w:rsidRDefault="00D33105" w:rsidP="00002D1A">
      <w:pPr>
        <w:spacing w:after="160"/>
        <w:jc w:val="both"/>
        <w:rPr>
          <w:rFonts w:ascii="Arial" w:eastAsia="Calibri" w:hAnsi="Arial" w:cs="Arial"/>
          <w:sz w:val="23"/>
          <w:szCs w:val="23"/>
          <w:rtl/>
        </w:rPr>
      </w:pPr>
      <w:r w:rsidRPr="00002D1A">
        <w:rPr>
          <w:rFonts w:ascii="Arial" w:eastAsia="Calibri" w:hAnsi="Arial" w:cs="Arial"/>
          <w:sz w:val="23"/>
          <w:szCs w:val="23"/>
          <w:rtl/>
        </w:rPr>
        <w:t xml:space="preserve">כל הבקשות לתמיכת הקרן יוגשו עד לתאריך </w:t>
      </w:r>
      <w:r w:rsidR="00002D1A" w:rsidRPr="00002D1A">
        <w:rPr>
          <w:rFonts w:ascii="Arial" w:eastAsia="Calibri" w:hAnsi="Arial" w:cs="Arial" w:hint="cs"/>
          <w:sz w:val="23"/>
          <w:szCs w:val="23"/>
          <w:rtl/>
        </w:rPr>
        <w:t xml:space="preserve">7.11.19 </w:t>
      </w:r>
      <w:r w:rsidRPr="00002D1A">
        <w:rPr>
          <w:rFonts w:ascii="Arial" w:eastAsia="Calibri" w:hAnsi="Arial" w:cs="Arial"/>
          <w:sz w:val="23"/>
          <w:szCs w:val="23"/>
          <w:rtl/>
        </w:rPr>
        <w:t>למזכירות המכון</w:t>
      </w:r>
      <w:r w:rsidR="00241C09" w:rsidRPr="00002D1A">
        <w:rPr>
          <w:rFonts w:ascii="Arial" w:eastAsia="Calibri" w:hAnsi="Arial" w:cs="Arial" w:hint="cs"/>
          <w:sz w:val="23"/>
          <w:szCs w:val="23"/>
          <w:rtl/>
        </w:rPr>
        <w:t>.</w:t>
      </w:r>
    </w:p>
    <w:p w14:paraId="3AF46153" w14:textId="024C47BE" w:rsidR="009522A0" w:rsidRPr="00E045FA" w:rsidRDefault="00D33105" w:rsidP="00E045FA">
      <w:pPr>
        <w:pStyle w:val="ae"/>
        <w:numPr>
          <w:ilvl w:val="0"/>
          <w:numId w:val="11"/>
        </w:numPr>
        <w:jc w:val="both"/>
        <w:rPr>
          <w:rFonts w:ascii="Arial" w:eastAsia="Calibri" w:hAnsi="Arial" w:cs="Arial"/>
          <w:sz w:val="23"/>
          <w:szCs w:val="23"/>
          <w:rtl/>
        </w:rPr>
      </w:pPr>
      <w:r w:rsidRPr="00E045FA">
        <w:rPr>
          <w:rFonts w:ascii="Arial" w:eastAsia="Calibri" w:hAnsi="Arial" w:cs="Arial"/>
          <w:b/>
          <w:bCs/>
          <w:sz w:val="23"/>
          <w:szCs w:val="23"/>
          <w:rtl/>
        </w:rPr>
        <w:t>תקנון זה יעבור בדיקה מחודשת לאחר תום שלוש שנים להפעלתו או לפי הצורך.</w:t>
      </w:r>
      <w:r w:rsidR="00986DC4" w:rsidRPr="00E045FA">
        <w:rPr>
          <w:rFonts w:ascii="Arial" w:eastAsia="Calibri" w:hAnsi="Arial" w:cs="Arial"/>
          <w:sz w:val="23"/>
          <w:szCs w:val="23"/>
          <w:rtl/>
        </w:rPr>
        <w:t xml:space="preserve"> עריכת </w:t>
      </w:r>
      <w:r w:rsidRPr="00E045FA">
        <w:rPr>
          <w:rFonts w:ascii="Arial" w:eastAsia="Calibri" w:hAnsi="Arial" w:cs="Arial"/>
          <w:sz w:val="23"/>
          <w:szCs w:val="23"/>
          <w:rtl/>
        </w:rPr>
        <w:t xml:space="preserve">תקנון: </w:t>
      </w:r>
      <w:r w:rsidR="00002D1A" w:rsidRPr="00E045FA">
        <w:rPr>
          <w:rFonts w:ascii="Arial" w:eastAsia="Calibri" w:hAnsi="Arial" w:cs="Arial" w:hint="cs"/>
          <w:sz w:val="23"/>
          <w:szCs w:val="23"/>
          <w:rtl/>
        </w:rPr>
        <w:t>25</w:t>
      </w:r>
      <w:r w:rsidRPr="00E045FA">
        <w:rPr>
          <w:rFonts w:ascii="Arial" w:eastAsia="Calibri" w:hAnsi="Arial" w:cs="Arial"/>
          <w:sz w:val="23"/>
          <w:szCs w:val="23"/>
          <w:rtl/>
        </w:rPr>
        <w:t>/9/</w:t>
      </w:r>
      <w:r w:rsidR="00915380" w:rsidRPr="00E045FA">
        <w:rPr>
          <w:rFonts w:ascii="Arial" w:eastAsia="Calibri" w:hAnsi="Arial" w:cs="Arial"/>
          <w:sz w:val="23"/>
          <w:szCs w:val="23"/>
          <w:rtl/>
        </w:rPr>
        <w:t>201</w:t>
      </w:r>
      <w:r w:rsidR="00915380" w:rsidRPr="00E045FA">
        <w:rPr>
          <w:rFonts w:ascii="Arial" w:eastAsia="Calibri" w:hAnsi="Arial" w:cs="Arial" w:hint="cs"/>
          <w:sz w:val="23"/>
          <w:szCs w:val="23"/>
          <w:rtl/>
        </w:rPr>
        <w:t>9</w:t>
      </w:r>
      <w:r w:rsidR="00241C09" w:rsidRPr="00E045FA">
        <w:rPr>
          <w:rFonts w:ascii="Arial" w:eastAsia="Calibri" w:hAnsi="Arial" w:cs="Arial" w:hint="cs"/>
          <w:sz w:val="23"/>
          <w:szCs w:val="23"/>
          <w:rtl/>
        </w:rPr>
        <w:t>.</w:t>
      </w:r>
    </w:p>
    <w:sectPr w:rsidR="009522A0" w:rsidRPr="00E045FA" w:rsidSect="00D33105">
      <w:headerReference w:type="default" r:id="rId9"/>
      <w:footerReference w:type="default" r:id="rId10"/>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26D69" w14:textId="77777777" w:rsidR="00B658C8" w:rsidRDefault="00B658C8" w:rsidP="00232D93">
      <w:r>
        <w:separator/>
      </w:r>
    </w:p>
  </w:endnote>
  <w:endnote w:type="continuationSeparator" w:id="0">
    <w:p w14:paraId="1C14844B" w14:textId="77777777" w:rsidR="00B658C8" w:rsidRDefault="00B658C8" w:rsidP="0023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d"/>
      <w:bidiVisual/>
      <w:tblW w:w="10774"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5384"/>
    </w:tblGrid>
    <w:tr w:rsidR="007B4731" w14:paraId="6D4775C1" w14:textId="77777777" w:rsidTr="007B4731">
      <w:tc>
        <w:tcPr>
          <w:tcW w:w="5390" w:type="dxa"/>
        </w:tcPr>
        <w:p w14:paraId="28579616" w14:textId="77777777" w:rsidR="007B4731" w:rsidRPr="002C6170" w:rsidRDefault="007B4731" w:rsidP="007B4731">
          <w:pPr>
            <w:pStyle w:val="a5"/>
            <w:rPr>
              <w:rFonts w:asciiTheme="minorBidi" w:hAnsiTheme="minorBidi" w:cstheme="minorBidi"/>
              <w:b/>
              <w:bCs/>
              <w:sz w:val="22"/>
              <w:szCs w:val="22"/>
              <w:rtl/>
            </w:rPr>
          </w:pPr>
          <w:r w:rsidRPr="002C6170">
            <w:rPr>
              <w:rFonts w:asciiTheme="minorBidi" w:hAnsiTheme="minorBidi" w:cstheme="minorBidi"/>
              <w:b/>
              <w:bCs/>
              <w:sz w:val="22"/>
              <w:szCs w:val="22"/>
              <w:rtl/>
            </w:rPr>
            <w:t xml:space="preserve">מכון לארכאולוגיה   </w:t>
          </w:r>
        </w:p>
        <w:p w14:paraId="43259332" w14:textId="77777777" w:rsidR="007B4731" w:rsidRPr="002C6170" w:rsidRDefault="007B4731" w:rsidP="007B4731">
          <w:pPr>
            <w:pStyle w:val="a5"/>
            <w:rPr>
              <w:rFonts w:asciiTheme="minorBidi" w:hAnsiTheme="minorBidi" w:cstheme="minorBidi"/>
              <w:sz w:val="20"/>
              <w:szCs w:val="20"/>
            </w:rPr>
          </w:pPr>
          <w:r w:rsidRPr="002C6170">
            <w:rPr>
              <w:rFonts w:asciiTheme="minorBidi" w:hAnsiTheme="minorBidi" w:cstheme="minorBidi"/>
              <w:sz w:val="20"/>
              <w:szCs w:val="20"/>
              <w:rtl/>
            </w:rPr>
            <w:t xml:space="preserve">הר הצופים, ירושלים 9190501, ישראל                                                                                                                                </w:t>
          </w:r>
        </w:p>
        <w:p w14:paraId="138CD0C4" w14:textId="77777777" w:rsidR="007B4731" w:rsidRPr="002C6170" w:rsidRDefault="002C6170" w:rsidP="002C6170">
          <w:pPr>
            <w:pStyle w:val="a5"/>
            <w:rPr>
              <w:sz w:val="20"/>
              <w:szCs w:val="20"/>
              <w:rtl/>
            </w:rPr>
          </w:pPr>
          <w:r>
            <w:rPr>
              <w:rFonts w:asciiTheme="minorBidi" w:hAnsiTheme="minorBidi" w:cstheme="minorBidi"/>
              <w:sz w:val="20"/>
              <w:szCs w:val="20"/>
              <w:rtl/>
            </w:rPr>
            <w:t>טל.</w:t>
          </w:r>
          <w:r>
            <w:rPr>
              <w:rFonts w:asciiTheme="minorBidi" w:hAnsiTheme="minorBidi" w:cstheme="minorBidi" w:hint="cs"/>
              <w:sz w:val="20"/>
              <w:szCs w:val="20"/>
              <w:rtl/>
            </w:rPr>
            <w:t xml:space="preserve"> 0</w:t>
          </w:r>
          <w:r w:rsidR="007B4731" w:rsidRPr="002C6170">
            <w:rPr>
              <w:rFonts w:asciiTheme="minorBidi" w:hAnsiTheme="minorBidi" w:cstheme="minorBidi"/>
              <w:sz w:val="20"/>
              <w:szCs w:val="20"/>
              <w:rtl/>
            </w:rPr>
            <w:t>2-5882403 | פקס. 02-5825548</w:t>
          </w:r>
        </w:p>
      </w:tc>
      <w:tc>
        <w:tcPr>
          <w:tcW w:w="5384" w:type="dxa"/>
        </w:tcPr>
        <w:p w14:paraId="1C319C63" w14:textId="77777777" w:rsidR="007B4731" w:rsidRPr="002C6170" w:rsidRDefault="007B4731" w:rsidP="007B4731">
          <w:pPr>
            <w:pStyle w:val="a5"/>
            <w:jc w:val="right"/>
            <w:rPr>
              <w:rFonts w:asciiTheme="minorBidi" w:hAnsiTheme="minorBidi" w:cstheme="minorBidi"/>
              <w:b/>
              <w:bCs/>
              <w:sz w:val="22"/>
              <w:szCs w:val="22"/>
            </w:rPr>
          </w:pPr>
          <w:r w:rsidRPr="002C6170">
            <w:rPr>
              <w:rFonts w:asciiTheme="minorBidi" w:hAnsiTheme="minorBidi" w:cstheme="minorBidi"/>
              <w:b/>
              <w:bCs/>
              <w:sz w:val="20"/>
              <w:szCs w:val="20"/>
            </w:rPr>
            <w:t>I</w:t>
          </w:r>
          <w:r w:rsidRPr="002C6170">
            <w:rPr>
              <w:rFonts w:asciiTheme="minorBidi" w:hAnsiTheme="minorBidi" w:cstheme="minorBidi"/>
              <w:b/>
              <w:bCs/>
              <w:sz w:val="22"/>
              <w:szCs w:val="22"/>
            </w:rPr>
            <w:t>nstitute of Archaeology</w:t>
          </w:r>
        </w:p>
        <w:p w14:paraId="364949BF" w14:textId="77777777" w:rsidR="007B4731" w:rsidRPr="002C6170" w:rsidRDefault="007B4731" w:rsidP="007B4731">
          <w:pPr>
            <w:pStyle w:val="a5"/>
            <w:jc w:val="right"/>
            <w:rPr>
              <w:rFonts w:asciiTheme="minorBidi" w:hAnsiTheme="minorBidi" w:cstheme="minorBidi"/>
              <w:sz w:val="20"/>
              <w:szCs w:val="20"/>
            </w:rPr>
          </w:pPr>
          <w:r w:rsidRPr="002C6170">
            <w:rPr>
              <w:rFonts w:asciiTheme="minorBidi" w:hAnsiTheme="minorBidi" w:cstheme="minorBidi"/>
              <w:sz w:val="20"/>
              <w:szCs w:val="20"/>
            </w:rPr>
            <w:t>Mount Scopus, Jerusalem 9190501, Israel</w:t>
          </w:r>
        </w:p>
        <w:p w14:paraId="349EFEAD" w14:textId="77777777" w:rsidR="007B4731" w:rsidRPr="002C6170" w:rsidRDefault="007B4731" w:rsidP="007B4731">
          <w:pPr>
            <w:pStyle w:val="a5"/>
            <w:jc w:val="right"/>
            <w:rPr>
              <w:rFonts w:asciiTheme="minorBidi" w:hAnsiTheme="minorBidi" w:cstheme="minorBidi"/>
              <w:sz w:val="20"/>
              <w:szCs w:val="20"/>
              <w:rtl/>
            </w:rPr>
          </w:pPr>
          <w:r w:rsidRPr="002C6170">
            <w:rPr>
              <w:rFonts w:asciiTheme="minorBidi" w:hAnsiTheme="minorBidi" w:cstheme="minorBidi"/>
              <w:sz w:val="20"/>
              <w:szCs w:val="20"/>
            </w:rPr>
            <w:t xml:space="preserve">Tel.  972-2-5882403 | Fax. 972-2-5825548 </w:t>
          </w:r>
        </w:p>
        <w:p w14:paraId="529D07F7" w14:textId="77777777" w:rsidR="007B4731" w:rsidRPr="002C6170" w:rsidRDefault="007B4731" w:rsidP="007B4731">
          <w:pPr>
            <w:pStyle w:val="a5"/>
            <w:jc w:val="right"/>
            <w:rPr>
              <w:sz w:val="20"/>
              <w:szCs w:val="20"/>
              <w:rtl/>
            </w:rPr>
          </w:pPr>
        </w:p>
      </w:tc>
    </w:tr>
  </w:tbl>
  <w:p w14:paraId="697D63F3" w14:textId="77777777" w:rsidR="007A5557" w:rsidRPr="007B4731" w:rsidRDefault="00235A73" w:rsidP="007B4731">
    <w:pPr>
      <w:pStyle w:val="a5"/>
      <w:rPr>
        <w:rtl/>
      </w:rPr>
    </w:pPr>
    <w:r w:rsidRPr="007B4731">
      <w:rPr>
        <w:rFonts w:hint="cs"/>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d"/>
      <w:bidiVisual/>
      <w:tblW w:w="10774"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5384"/>
    </w:tblGrid>
    <w:tr w:rsidR="00A73AC5" w:rsidRPr="002C6170" w14:paraId="3DD29351" w14:textId="77777777" w:rsidTr="004D0CDE">
      <w:tc>
        <w:tcPr>
          <w:tcW w:w="5390" w:type="dxa"/>
        </w:tcPr>
        <w:p w14:paraId="6B659C1B" w14:textId="77777777" w:rsidR="00A73AC5" w:rsidRPr="002C6170" w:rsidRDefault="00A73AC5" w:rsidP="00A73AC5">
          <w:pPr>
            <w:pStyle w:val="a5"/>
            <w:rPr>
              <w:rFonts w:asciiTheme="minorBidi" w:hAnsiTheme="minorBidi" w:cstheme="minorBidi"/>
              <w:b/>
              <w:bCs/>
              <w:sz w:val="22"/>
              <w:szCs w:val="22"/>
              <w:rtl/>
            </w:rPr>
          </w:pPr>
          <w:r w:rsidRPr="002C6170">
            <w:rPr>
              <w:rFonts w:asciiTheme="minorBidi" w:hAnsiTheme="minorBidi" w:cstheme="minorBidi"/>
              <w:b/>
              <w:bCs/>
              <w:sz w:val="22"/>
              <w:szCs w:val="22"/>
              <w:rtl/>
            </w:rPr>
            <w:t xml:space="preserve">מכון לארכאולוגיה   </w:t>
          </w:r>
        </w:p>
        <w:p w14:paraId="3422A86D" w14:textId="77777777" w:rsidR="00A73AC5" w:rsidRPr="002C6170" w:rsidRDefault="00A73AC5" w:rsidP="00A73AC5">
          <w:pPr>
            <w:pStyle w:val="a5"/>
            <w:rPr>
              <w:rFonts w:asciiTheme="minorBidi" w:hAnsiTheme="minorBidi" w:cstheme="minorBidi"/>
              <w:sz w:val="20"/>
              <w:szCs w:val="20"/>
            </w:rPr>
          </w:pPr>
          <w:r w:rsidRPr="002C6170">
            <w:rPr>
              <w:rFonts w:asciiTheme="minorBidi" w:hAnsiTheme="minorBidi" w:cstheme="minorBidi"/>
              <w:sz w:val="20"/>
              <w:szCs w:val="20"/>
              <w:rtl/>
            </w:rPr>
            <w:t xml:space="preserve">הר הצופים, ירושלים 9190501, ישראל                                                                                                                                </w:t>
          </w:r>
        </w:p>
        <w:p w14:paraId="30A437BD" w14:textId="77777777" w:rsidR="00A73AC5" w:rsidRPr="002C6170" w:rsidRDefault="00A73AC5" w:rsidP="00A73AC5">
          <w:pPr>
            <w:pStyle w:val="a5"/>
            <w:rPr>
              <w:sz w:val="20"/>
              <w:szCs w:val="20"/>
              <w:rtl/>
            </w:rPr>
          </w:pPr>
          <w:r>
            <w:rPr>
              <w:rFonts w:asciiTheme="minorBidi" w:hAnsiTheme="minorBidi" w:cstheme="minorBidi"/>
              <w:sz w:val="20"/>
              <w:szCs w:val="20"/>
              <w:rtl/>
            </w:rPr>
            <w:t>טל.</w:t>
          </w:r>
          <w:r>
            <w:rPr>
              <w:rFonts w:asciiTheme="minorBidi" w:hAnsiTheme="minorBidi" w:cstheme="minorBidi" w:hint="cs"/>
              <w:sz w:val="20"/>
              <w:szCs w:val="20"/>
              <w:rtl/>
            </w:rPr>
            <w:t xml:space="preserve"> 0</w:t>
          </w:r>
          <w:r w:rsidRPr="002C6170">
            <w:rPr>
              <w:rFonts w:asciiTheme="minorBidi" w:hAnsiTheme="minorBidi" w:cstheme="minorBidi"/>
              <w:sz w:val="20"/>
              <w:szCs w:val="20"/>
              <w:rtl/>
            </w:rPr>
            <w:t>2-5882403 | פקס. 02-5825548</w:t>
          </w:r>
        </w:p>
      </w:tc>
      <w:tc>
        <w:tcPr>
          <w:tcW w:w="5384" w:type="dxa"/>
        </w:tcPr>
        <w:p w14:paraId="26FB14D8" w14:textId="77777777" w:rsidR="00A73AC5" w:rsidRPr="002C6170" w:rsidRDefault="00A73AC5" w:rsidP="00A73AC5">
          <w:pPr>
            <w:pStyle w:val="a5"/>
            <w:jc w:val="right"/>
            <w:rPr>
              <w:rFonts w:asciiTheme="minorBidi" w:hAnsiTheme="minorBidi" w:cstheme="minorBidi"/>
              <w:b/>
              <w:bCs/>
              <w:sz w:val="22"/>
              <w:szCs w:val="22"/>
            </w:rPr>
          </w:pPr>
          <w:r w:rsidRPr="002C6170">
            <w:rPr>
              <w:rFonts w:asciiTheme="minorBidi" w:hAnsiTheme="minorBidi" w:cstheme="minorBidi"/>
              <w:b/>
              <w:bCs/>
              <w:sz w:val="20"/>
              <w:szCs w:val="20"/>
            </w:rPr>
            <w:t>I</w:t>
          </w:r>
          <w:r w:rsidRPr="002C6170">
            <w:rPr>
              <w:rFonts w:asciiTheme="minorBidi" w:hAnsiTheme="minorBidi" w:cstheme="minorBidi"/>
              <w:b/>
              <w:bCs/>
              <w:sz w:val="22"/>
              <w:szCs w:val="22"/>
            </w:rPr>
            <w:t>nstitute of Archaeology</w:t>
          </w:r>
        </w:p>
        <w:p w14:paraId="095B6B61" w14:textId="77777777" w:rsidR="00A73AC5" w:rsidRPr="002C6170" w:rsidRDefault="00A73AC5" w:rsidP="00A73AC5">
          <w:pPr>
            <w:pStyle w:val="a5"/>
            <w:jc w:val="right"/>
            <w:rPr>
              <w:rFonts w:asciiTheme="minorBidi" w:hAnsiTheme="minorBidi" w:cstheme="minorBidi"/>
              <w:sz w:val="20"/>
              <w:szCs w:val="20"/>
            </w:rPr>
          </w:pPr>
          <w:r w:rsidRPr="002C6170">
            <w:rPr>
              <w:rFonts w:asciiTheme="minorBidi" w:hAnsiTheme="minorBidi" w:cstheme="minorBidi"/>
              <w:sz w:val="20"/>
              <w:szCs w:val="20"/>
            </w:rPr>
            <w:t>Mount Scopus, Jerusalem 9190501, Israel</w:t>
          </w:r>
        </w:p>
        <w:p w14:paraId="1333119A" w14:textId="77777777" w:rsidR="00A73AC5" w:rsidRPr="002C6170" w:rsidRDefault="00A73AC5" w:rsidP="00A73AC5">
          <w:pPr>
            <w:pStyle w:val="a5"/>
            <w:jc w:val="right"/>
            <w:rPr>
              <w:rFonts w:asciiTheme="minorBidi" w:hAnsiTheme="minorBidi" w:cstheme="minorBidi"/>
              <w:sz w:val="20"/>
              <w:szCs w:val="20"/>
              <w:rtl/>
            </w:rPr>
          </w:pPr>
          <w:r w:rsidRPr="002C6170">
            <w:rPr>
              <w:rFonts w:asciiTheme="minorBidi" w:hAnsiTheme="minorBidi" w:cstheme="minorBidi"/>
              <w:sz w:val="20"/>
              <w:szCs w:val="20"/>
            </w:rPr>
            <w:t xml:space="preserve">Tel.  972-2-5882403 | Fax. 972-2-5825548 </w:t>
          </w:r>
        </w:p>
        <w:p w14:paraId="2936FE9D" w14:textId="77777777" w:rsidR="00A73AC5" w:rsidRPr="002C6170" w:rsidRDefault="00A73AC5" w:rsidP="00A73AC5">
          <w:pPr>
            <w:pStyle w:val="a5"/>
            <w:jc w:val="right"/>
            <w:rPr>
              <w:sz w:val="20"/>
              <w:szCs w:val="20"/>
              <w:rtl/>
            </w:rPr>
          </w:pPr>
        </w:p>
      </w:tc>
    </w:tr>
  </w:tbl>
  <w:p w14:paraId="526A72CD" w14:textId="77777777" w:rsidR="00E37254" w:rsidRPr="00A73AC5" w:rsidRDefault="00B658C8" w:rsidP="00A73A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57C05" w14:textId="77777777" w:rsidR="00B658C8" w:rsidRDefault="00B658C8" w:rsidP="00232D93">
      <w:r>
        <w:separator/>
      </w:r>
    </w:p>
  </w:footnote>
  <w:footnote w:type="continuationSeparator" w:id="0">
    <w:p w14:paraId="7A61766D" w14:textId="77777777" w:rsidR="00B658C8" w:rsidRDefault="00B658C8" w:rsidP="00232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B1C94" w14:textId="77777777" w:rsidR="007A5557" w:rsidRDefault="00235A73" w:rsidP="00161ECE">
    <w:pPr>
      <w:pStyle w:val="a3"/>
    </w:pPr>
    <w:r>
      <w:rPr>
        <w:noProof/>
      </w:rPr>
      <w:drawing>
        <wp:inline distT="0" distB="0" distL="0" distR="0" wp14:anchorId="64771843" wp14:editId="47EABBCC">
          <wp:extent cx="296069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JI_logoHeb.png"/>
                  <pic:cNvPicPr/>
                </pic:nvPicPr>
                <pic:blipFill>
                  <a:blip r:embed="rId1">
                    <a:extLst>
                      <a:ext uri="{28A0092B-C50C-407E-A947-70E740481C1C}">
                        <a14:useLocalDpi xmlns:a14="http://schemas.microsoft.com/office/drawing/2010/main" val="0"/>
                      </a:ext>
                    </a:extLst>
                  </a:blip>
                  <a:stretch>
                    <a:fillRect/>
                  </a:stretch>
                </pic:blipFill>
                <pic:spPr>
                  <a:xfrm>
                    <a:off x="0" y="0"/>
                    <a:ext cx="2990355" cy="95242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739E2" w14:textId="77777777" w:rsidR="00E37254" w:rsidRDefault="00B658C8" w:rsidP="00161E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2C9A"/>
    <w:multiLevelType w:val="hybridMultilevel"/>
    <w:tmpl w:val="F460C396"/>
    <w:lvl w:ilvl="0" w:tplc="96ACD1E0">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648BE"/>
    <w:multiLevelType w:val="multilevel"/>
    <w:tmpl w:val="D3948E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2181B12"/>
    <w:multiLevelType w:val="hybridMultilevel"/>
    <w:tmpl w:val="A3D8412A"/>
    <w:lvl w:ilvl="0" w:tplc="7CC4D32A">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9524B"/>
    <w:multiLevelType w:val="hybridMultilevel"/>
    <w:tmpl w:val="AA6CA4C0"/>
    <w:lvl w:ilvl="0" w:tplc="2646B7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F60C6"/>
    <w:multiLevelType w:val="hybridMultilevel"/>
    <w:tmpl w:val="71568EEA"/>
    <w:lvl w:ilvl="0" w:tplc="B2F852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23A4F"/>
    <w:multiLevelType w:val="hybridMultilevel"/>
    <w:tmpl w:val="82C686D2"/>
    <w:lvl w:ilvl="0" w:tplc="04090005">
      <w:start w:val="1"/>
      <w:numFmt w:val="bullet"/>
      <w:lvlText w:val=""/>
      <w:lvlJc w:val="left"/>
      <w:pPr>
        <w:ind w:left="720" w:hanging="360"/>
      </w:pPr>
      <w:rPr>
        <w:rFonts w:ascii="Wingdings" w:hAnsi="Wingdings" w:hint="default"/>
      </w:rPr>
    </w:lvl>
    <w:lvl w:ilvl="1" w:tplc="817261A4">
      <w:start w:val="7"/>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E70D4"/>
    <w:multiLevelType w:val="hybridMultilevel"/>
    <w:tmpl w:val="B6F8FF06"/>
    <w:lvl w:ilvl="0" w:tplc="B0D08B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E4DF4"/>
    <w:multiLevelType w:val="hybridMultilevel"/>
    <w:tmpl w:val="3D7C1824"/>
    <w:lvl w:ilvl="0" w:tplc="3A2CFF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F7272"/>
    <w:multiLevelType w:val="hybridMultilevel"/>
    <w:tmpl w:val="52A29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A32D9"/>
    <w:multiLevelType w:val="hybridMultilevel"/>
    <w:tmpl w:val="AD08AA98"/>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B6442D"/>
    <w:multiLevelType w:val="hybridMultilevel"/>
    <w:tmpl w:val="D4C87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383E0E"/>
    <w:multiLevelType w:val="hybridMultilevel"/>
    <w:tmpl w:val="01C8D5F8"/>
    <w:lvl w:ilvl="0" w:tplc="5D421AC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D1A0E"/>
    <w:multiLevelType w:val="hybridMultilevel"/>
    <w:tmpl w:val="BDF4E7F0"/>
    <w:lvl w:ilvl="0" w:tplc="F02A1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CA59D4"/>
    <w:multiLevelType w:val="hybridMultilevel"/>
    <w:tmpl w:val="D7405ADA"/>
    <w:lvl w:ilvl="0" w:tplc="F4D8AA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8"/>
  </w:num>
  <w:num w:numId="5">
    <w:abstractNumId w:val="10"/>
  </w:num>
  <w:num w:numId="6">
    <w:abstractNumId w:val="11"/>
  </w:num>
  <w:num w:numId="7">
    <w:abstractNumId w:val="12"/>
  </w:num>
  <w:num w:numId="8">
    <w:abstractNumId w:val="7"/>
  </w:num>
  <w:num w:numId="9">
    <w:abstractNumId w:val="13"/>
  </w:num>
  <w:num w:numId="10">
    <w:abstractNumId w:val="6"/>
  </w:num>
  <w:num w:numId="11">
    <w:abstractNumId w:val="9"/>
  </w:num>
  <w:num w:numId="12">
    <w:abstractNumId w:val="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BE"/>
    <w:rsid w:val="00002D1A"/>
    <w:rsid w:val="000160D3"/>
    <w:rsid w:val="000452F4"/>
    <w:rsid w:val="00064BE0"/>
    <w:rsid w:val="00080D0E"/>
    <w:rsid w:val="0012622A"/>
    <w:rsid w:val="00181E74"/>
    <w:rsid w:val="001C7297"/>
    <w:rsid w:val="001F2DDE"/>
    <w:rsid w:val="002208DE"/>
    <w:rsid w:val="00232D93"/>
    <w:rsid w:val="00235A73"/>
    <w:rsid w:val="00241C09"/>
    <w:rsid w:val="002943F2"/>
    <w:rsid w:val="0029611E"/>
    <w:rsid w:val="002C6170"/>
    <w:rsid w:val="002C79A9"/>
    <w:rsid w:val="002F49A5"/>
    <w:rsid w:val="002F7677"/>
    <w:rsid w:val="003A789E"/>
    <w:rsid w:val="0042306B"/>
    <w:rsid w:val="00473853"/>
    <w:rsid w:val="0047400B"/>
    <w:rsid w:val="00550F5D"/>
    <w:rsid w:val="007B4731"/>
    <w:rsid w:val="007D4BD2"/>
    <w:rsid w:val="007D6703"/>
    <w:rsid w:val="007F7748"/>
    <w:rsid w:val="00803E79"/>
    <w:rsid w:val="00875694"/>
    <w:rsid w:val="00891EE7"/>
    <w:rsid w:val="008A34BE"/>
    <w:rsid w:val="00915380"/>
    <w:rsid w:val="00924F73"/>
    <w:rsid w:val="0093555B"/>
    <w:rsid w:val="009522A0"/>
    <w:rsid w:val="00965628"/>
    <w:rsid w:val="00986DC4"/>
    <w:rsid w:val="009B57FA"/>
    <w:rsid w:val="00A35C55"/>
    <w:rsid w:val="00A40B8E"/>
    <w:rsid w:val="00A73AC5"/>
    <w:rsid w:val="00A90906"/>
    <w:rsid w:val="00AB2751"/>
    <w:rsid w:val="00AF0D21"/>
    <w:rsid w:val="00AF6928"/>
    <w:rsid w:val="00B24324"/>
    <w:rsid w:val="00B24A6E"/>
    <w:rsid w:val="00B41432"/>
    <w:rsid w:val="00B42524"/>
    <w:rsid w:val="00B658C8"/>
    <w:rsid w:val="00B76A66"/>
    <w:rsid w:val="00B87905"/>
    <w:rsid w:val="00C04AC8"/>
    <w:rsid w:val="00C14E4C"/>
    <w:rsid w:val="00C2475F"/>
    <w:rsid w:val="00C40135"/>
    <w:rsid w:val="00C759C8"/>
    <w:rsid w:val="00CF18CA"/>
    <w:rsid w:val="00CF519F"/>
    <w:rsid w:val="00D33105"/>
    <w:rsid w:val="00D81FA3"/>
    <w:rsid w:val="00D93AB4"/>
    <w:rsid w:val="00DE41B2"/>
    <w:rsid w:val="00E045FA"/>
    <w:rsid w:val="00E36B67"/>
    <w:rsid w:val="00EA2269"/>
    <w:rsid w:val="00EB2E31"/>
    <w:rsid w:val="00EF4DAA"/>
    <w:rsid w:val="00EF6478"/>
    <w:rsid w:val="00F90213"/>
    <w:rsid w:val="00FA337C"/>
    <w:rsid w:val="00FD68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BB0DA"/>
  <w15:docId w15:val="{7F1250DE-4693-47CB-A002-C14AE5FA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4BE"/>
    <w:pPr>
      <w:bidi/>
      <w:spacing w:after="0" w:line="240" w:lineRule="auto"/>
    </w:pPr>
    <w:rPr>
      <w:rFonts w:ascii="Times New Roman" w:eastAsia="Times New Roman" w:hAnsi="Times New Roman" w:cs="Narkisim"/>
      <w:sz w:val="24"/>
      <w:szCs w:val="24"/>
    </w:rPr>
  </w:style>
  <w:style w:type="paragraph" w:styleId="1">
    <w:name w:val="heading 1"/>
    <w:basedOn w:val="a"/>
    <w:next w:val="a"/>
    <w:link w:val="10"/>
    <w:qFormat/>
    <w:rsid w:val="007F7748"/>
    <w:pPr>
      <w:keepNext/>
      <w:outlineLvl w:val="0"/>
    </w:pPr>
    <w:rPr>
      <w:rFonts w:cs="David"/>
      <w:b/>
      <w:bCs/>
      <w:sz w:val="20"/>
      <w:u w:val="single"/>
    </w:rPr>
  </w:style>
  <w:style w:type="paragraph" w:styleId="2">
    <w:name w:val="heading 2"/>
    <w:basedOn w:val="a"/>
    <w:next w:val="a"/>
    <w:link w:val="20"/>
    <w:qFormat/>
    <w:rsid w:val="007F7748"/>
    <w:pPr>
      <w:keepNext/>
      <w:outlineLvl w:val="1"/>
    </w:pPr>
    <w:rPr>
      <w:rFonts w:cs="David"/>
      <w:sz w:val="20"/>
      <w:u w:val="single"/>
    </w:rPr>
  </w:style>
  <w:style w:type="paragraph" w:styleId="3">
    <w:name w:val="heading 3"/>
    <w:basedOn w:val="a"/>
    <w:next w:val="a"/>
    <w:link w:val="30"/>
    <w:qFormat/>
    <w:rsid w:val="007F774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4BE"/>
    <w:pPr>
      <w:tabs>
        <w:tab w:val="center" w:pos="4153"/>
        <w:tab w:val="right" w:pos="8306"/>
      </w:tabs>
    </w:pPr>
  </w:style>
  <w:style w:type="character" w:customStyle="1" w:styleId="a4">
    <w:name w:val="כותרת עליונה תו"/>
    <w:basedOn w:val="a0"/>
    <w:link w:val="a3"/>
    <w:uiPriority w:val="99"/>
    <w:rsid w:val="008A34BE"/>
    <w:rPr>
      <w:rFonts w:ascii="Times New Roman" w:eastAsia="Times New Roman" w:hAnsi="Times New Roman" w:cs="Narkisim"/>
      <w:sz w:val="24"/>
      <w:szCs w:val="24"/>
    </w:rPr>
  </w:style>
  <w:style w:type="paragraph" w:styleId="a5">
    <w:name w:val="footer"/>
    <w:basedOn w:val="a"/>
    <w:link w:val="a6"/>
    <w:uiPriority w:val="99"/>
    <w:unhideWhenUsed/>
    <w:rsid w:val="008A34BE"/>
    <w:pPr>
      <w:tabs>
        <w:tab w:val="center" w:pos="4153"/>
        <w:tab w:val="right" w:pos="8306"/>
      </w:tabs>
    </w:pPr>
  </w:style>
  <w:style w:type="character" w:customStyle="1" w:styleId="a6">
    <w:name w:val="כותרת תחתונה תו"/>
    <w:basedOn w:val="a0"/>
    <w:link w:val="a5"/>
    <w:uiPriority w:val="99"/>
    <w:rsid w:val="008A34BE"/>
    <w:rPr>
      <w:rFonts w:ascii="Times New Roman" w:eastAsia="Times New Roman" w:hAnsi="Times New Roman" w:cs="Narkisim"/>
      <w:sz w:val="24"/>
      <w:szCs w:val="24"/>
    </w:rPr>
  </w:style>
  <w:style w:type="paragraph" w:styleId="a7">
    <w:name w:val="Balloon Text"/>
    <w:basedOn w:val="a"/>
    <w:link w:val="a8"/>
    <w:uiPriority w:val="99"/>
    <w:semiHidden/>
    <w:unhideWhenUsed/>
    <w:rsid w:val="008A34BE"/>
    <w:rPr>
      <w:rFonts w:ascii="Tahoma" w:hAnsi="Tahoma" w:cs="Tahoma"/>
      <w:sz w:val="16"/>
      <w:szCs w:val="16"/>
    </w:rPr>
  </w:style>
  <w:style w:type="character" w:customStyle="1" w:styleId="a8">
    <w:name w:val="טקסט בלונים תו"/>
    <w:basedOn w:val="a0"/>
    <w:link w:val="a7"/>
    <w:uiPriority w:val="99"/>
    <w:semiHidden/>
    <w:rsid w:val="008A34BE"/>
    <w:rPr>
      <w:rFonts w:ascii="Tahoma" w:eastAsia="Times New Roman" w:hAnsi="Tahoma" w:cs="Tahoma"/>
      <w:sz w:val="16"/>
      <w:szCs w:val="16"/>
    </w:rPr>
  </w:style>
  <w:style w:type="character" w:customStyle="1" w:styleId="10">
    <w:name w:val="כותרת 1 תו"/>
    <w:basedOn w:val="a0"/>
    <w:link w:val="1"/>
    <w:rsid w:val="007F7748"/>
    <w:rPr>
      <w:rFonts w:ascii="Times New Roman" w:eastAsia="Times New Roman" w:hAnsi="Times New Roman" w:cs="David"/>
      <w:b/>
      <w:bCs/>
      <w:sz w:val="20"/>
      <w:szCs w:val="24"/>
      <w:u w:val="single"/>
    </w:rPr>
  </w:style>
  <w:style w:type="character" w:customStyle="1" w:styleId="20">
    <w:name w:val="כותרת 2 תו"/>
    <w:basedOn w:val="a0"/>
    <w:link w:val="2"/>
    <w:rsid w:val="007F7748"/>
    <w:rPr>
      <w:rFonts w:ascii="Times New Roman" w:eastAsia="Times New Roman" w:hAnsi="Times New Roman" w:cs="David"/>
      <w:sz w:val="20"/>
      <w:szCs w:val="24"/>
      <w:u w:val="single"/>
    </w:rPr>
  </w:style>
  <w:style w:type="character" w:customStyle="1" w:styleId="30">
    <w:name w:val="כותרת 3 תו"/>
    <w:basedOn w:val="a0"/>
    <w:link w:val="3"/>
    <w:rsid w:val="007F7748"/>
    <w:rPr>
      <w:rFonts w:ascii="Arial" w:eastAsia="Times New Roman" w:hAnsi="Arial" w:cs="Arial"/>
      <w:b/>
      <w:bCs/>
      <w:sz w:val="26"/>
      <w:szCs w:val="26"/>
    </w:rPr>
  </w:style>
  <w:style w:type="paragraph" w:styleId="a9">
    <w:name w:val="Body Text"/>
    <w:basedOn w:val="a"/>
    <w:link w:val="aa"/>
    <w:rsid w:val="007F7748"/>
    <w:pPr>
      <w:jc w:val="both"/>
    </w:pPr>
    <w:rPr>
      <w:rFonts w:cs="David"/>
      <w:sz w:val="20"/>
      <w:lang w:eastAsia="he-IL"/>
    </w:rPr>
  </w:style>
  <w:style w:type="character" w:customStyle="1" w:styleId="aa">
    <w:name w:val="גוף טקסט תו"/>
    <w:basedOn w:val="a0"/>
    <w:link w:val="a9"/>
    <w:rsid w:val="007F7748"/>
    <w:rPr>
      <w:rFonts w:ascii="Times New Roman" w:eastAsia="Times New Roman" w:hAnsi="Times New Roman" w:cs="David"/>
      <w:sz w:val="20"/>
      <w:szCs w:val="24"/>
      <w:lang w:eastAsia="he-IL"/>
    </w:rPr>
  </w:style>
  <w:style w:type="paragraph" w:styleId="21">
    <w:name w:val="Body Text 2"/>
    <w:basedOn w:val="a"/>
    <w:link w:val="22"/>
    <w:rsid w:val="007F7748"/>
    <w:pPr>
      <w:spacing w:line="360" w:lineRule="auto"/>
    </w:pPr>
    <w:rPr>
      <w:sz w:val="28"/>
      <w:szCs w:val="28"/>
      <w:lang w:eastAsia="he-IL"/>
    </w:rPr>
  </w:style>
  <w:style w:type="character" w:customStyle="1" w:styleId="22">
    <w:name w:val="גוף טקסט 2 תו"/>
    <w:basedOn w:val="a0"/>
    <w:link w:val="21"/>
    <w:rsid w:val="007F7748"/>
    <w:rPr>
      <w:rFonts w:ascii="Times New Roman" w:eastAsia="Times New Roman" w:hAnsi="Times New Roman" w:cs="Narkisim"/>
      <w:sz w:val="28"/>
      <w:szCs w:val="28"/>
      <w:lang w:eastAsia="he-IL"/>
    </w:rPr>
  </w:style>
  <w:style w:type="paragraph" w:styleId="ab">
    <w:name w:val="Subtitle"/>
    <w:basedOn w:val="a"/>
    <w:link w:val="ac"/>
    <w:qFormat/>
    <w:rsid w:val="007F7748"/>
    <w:pPr>
      <w:jc w:val="center"/>
    </w:pPr>
    <w:rPr>
      <w:b/>
      <w:bCs/>
      <w:sz w:val="32"/>
      <w:szCs w:val="32"/>
      <w:u w:val="single"/>
      <w:lang w:eastAsia="he-IL"/>
    </w:rPr>
  </w:style>
  <w:style w:type="character" w:customStyle="1" w:styleId="ac">
    <w:name w:val="כותרת משנה תו"/>
    <w:basedOn w:val="a0"/>
    <w:link w:val="ab"/>
    <w:rsid w:val="007F7748"/>
    <w:rPr>
      <w:rFonts w:ascii="Times New Roman" w:eastAsia="Times New Roman" w:hAnsi="Times New Roman" w:cs="Narkisim"/>
      <w:b/>
      <w:bCs/>
      <w:sz w:val="32"/>
      <w:szCs w:val="32"/>
      <w:u w:val="single"/>
      <w:lang w:eastAsia="he-IL"/>
    </w:rPr>
  </w:style>
  <w:style w:type="table" w:styleId="ad">
    <w:name w:val="Table Grid"/>
    <w:basedOn w:val="a1"/>
    <w:uiPriority w:val="59"/>
    <w:rsid w:val="007B4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A789E"/>
    <w:pPr>
      <w:spacing w:after="160" w:line="259" w:lineRule="auto"/>
      <w:ind w:left="720"/>
      <w:contextualSpacing/>
    </w:pPr>
    <w:rPr>
      <w:rFonts w:asciiTheme="minorHAnsi" w:eastAsiaTheme="minorHAnsi" w:hAnsiTheme="minorHAnsi" w:cstheme="minorBidi"/>
      <w:sz w:val="22"/>
      <w:szCs w:val="22"/>
    </w:rPr>
  </w:style>
  <w:style w:type="character" w:styleId="af">
    <w:name w:val="annotation reference"/>
    <w:basedOn w:val="a0"/>
    <w:uiPriority w:val="99"/>
    <w:semiHidden/>
    <w:unhideWhenUsed/>
    <w:rsid w:val="00875694"/>
    <w:rPr>
      <w:sz w:val="16"/>
      <w:szCs w:val="16"/>
    </w:rPr>
  </w:style>
  <w:style w:type="paragraph" w:styleId="af0">
    <w:name w:val="annotation text"/>
    <w:basedOn w:val="a"/>
    <w:link w:val="af1"/>
    <w:uiPriority w:val="99"/>
    <w:semiHidden/>
    <w:unhideWhenUsed/>
    <w:rsid w:val="00875694"/>
    <w:rPr>
      <w:sz w:val="20"/>
      <w:szCs w:val="20"/>
    </w:rPr>
  </w:style>
  <w:style w:type="character" w:customStyle="1" w:styleId="af1">
    <w:name w:val="טקסט הערה תו"/>
    <w:basedOn w:val="a0"/>
    <w:link w:val="af0"/>
    <w:uiPriority w:val="99"/>
    <w:semiHidden/>
    <w:rsid w:val="00875694"/>
    <w:rPr>
      <w:rFonts w:ascii="Times New Roman" w:eastAsia="Times New Roman" w:hAnsi="Times New Roman" w:cs="Narkisim"/>
      <w:sz w:val="20"/>
      <w:szCs w:val="20"/>
    </w:rPr>
  </w:style>
  <w:style w:type="paragraph" w:styleId="af2">
    <w:name w:val="annotation subject"/>
    <w:basedOn w:val="af0"/>
    <w:next w:val="af0"/>
    <w:link w:val="af3"/>
    <w:uiPriority w:val="99"/>
    <w:semiHidden/>
    <w:unhideWhenUsed/>
    <w:rsid w:val="00875694"/>
    <w:rPr>
      <w:b/>
      <w:bCs/>
    </w:rPr>
  </w:style>
  <w:style w:type="character" w:customStyle="1" w:styleId="af3">
    <w:name w:val="נושא הערה תו"/>
    <w:basedOn w:val="af1"/>
    <w:link w:val="af2"/>
    <w:uiPriority w:val="99"/>
    <w:semiHidden/>
    <w:rsid w:val="00875694"/>
    <w:rPr>
      <w:rFonts w:ascii="Times New Roman" w:eastAsia="Times New Roman" w:hAnsi="Times New Roman" w:cs="Narkisim"/>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754</Words>
  <Characters>3770</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האוניברסיטה העברית בירושלים</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אגף משאבי אנוש</dc:creator>
  <cp:lastModifiedBy>Smadar Pustilnik</cp:lastModifiedBy>
  <cp:revision>7</cp:revision>
  <dcterms:created xsi:type="dcterms:W3CDTF">2019-09-25T12:31:00Z</dcterms:created>
  <dcterms:modified xsi:type="dcterms:W3CDTF">2019-09-25T12:40:00Z</dcterms:modified>
</cp:coreProperties>
</file>