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3" w:rsidRDefault="00EE3553" w:rsidP="00EE3553">
      <w:r>
        <w:rPr>
          <w:rFonts w:hint="cs"/>
          <w:rtl/>
        </w:rPr>
        <w:t> </w:t>
      </w:r>
    </w:p>
    <w:p w:rsidR="00AF3590" w:rsidRPr="00A329DE" w:rsidRDefault="00AF3590" w:rsidP="00AF3590">
      <w:pPr>
        <w:rPr>
          <w:b/>
          <w:bCs/>
          <w:sz w:val="28"/>
          <w:szCs w:val="28"/>
        </w:rPr>
      </w:pPr>
      <w:r w:rsidRPr="00A329DE">
        <w:rPr>
          <w:b/>
          <w:bCs/>
          <w:sz w:val="28"/>
          <w:szCs w:val="28"/>
        </w:rPr>
        <w:t xml:space="preserve">QEDEM 58 (2020) </w:t>
      </w:r>
    </w:p>
    <w:p w:rsidR="00AF3590" w:rsidRDefault="00AF3590" w:rsidP="00AF3590"/>
    <w:p w:rsidR="00AF3590" w:rsidRPr="00A329DE" w:rsidRDefault="000E0194" w:rsidP="000E0194">
      <w:pPr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r w:rsidR="00AF3590" w:rsidRPr="00A329DE">
        <w:rPr>
          <w:sz w:val="28"/>
          <w:szCs w:val="28"/>
        </w:rPr>
        <w:t xml:space="preserve">BARKAY: </w:t>
      </w:r>
      <w:r>
        <w:rPr>
          <w:i/>
          <w:iCs/>
          <w:sz w:val="28"/>
          <w:szCs w:val="28"/>
        </w:rPr>
        <w:t xml:space="preserve">Coinage of the </w:t>
      </w:r>
      <w:r w:rsidR="00AF3590" w:rsidRPr="00A329DE">
        <w:rPr>
          <w:i/>
          <w:iCs/>
          <w:sz w:val="28"/>
          <w:szCs w:val="28"/>
        </w:rPr>
        <w:t>Nabat</w:t>
      </w:r>
      <w:r>
        <w:rPr>
          <w:i/>
          <w:iCs/>
          <w:sz w:val="28"/>
          <w:szCs w:val="28"/>
        </w:rPr>
        <w:t>a</w:t>
      </w:r>
      <w:r w:rsidR="00AF3590" w:rsidRPr="00A329DE">
        <w:rPr>
          <w:i/>
          <w:iCs/>
          <w:sz w:val="28"/>
          <w:szCs w:val="28"/>
        </w:rPr>
        <w:t>ean</w:t>
      </w:r>
    </w:p>
    <w:p w:rsidR="00AF3590" w:rsidRDefault="00AF3590" w:rsidP="00A94733">
      <w:pPr>
        <w:rPr>
          <w:sz w:val="28"/>
          <w:szCs w:val="28"/>
        </w:rPr>
      </w:pPr>
    </w:p>
    <w:p w:rsidR="00585BEF" w:rsidRPr="00A329DE" w:rsidRDefault="00EE3553" w:rsidP="00A329DE">
      <w:r w:rsidRPr="00A329DE">
        <w:t>The issue of Nabataean coins lasted from around the mid-3rd century BCE until</w:t>
      </w:r>
      <w:r w:rsidR="00DD786F" w:rsidRPr="00A329DE">
        <w:t xml:space="preserve"> 106 CE. The prosperity </w:t>
      </w:r>
      <w:r w:rsidR="00A329DE">
        <w:t xml:space="preserve">brought about </w:t>
      </w:r>
      <w:r w:rsidR="00972AB7" w:rsidRPr="00A329DE">
        <w:t>by</w:t>
      </w:r>
      <w:r w:rsidR="00DD786F" w:rsidRPr="00A329DE">
        <w:t xml:space="preserve"> the trade of fragrances, incense and spices, in addition to providing caravans with shelter, water, food and other services, gave a boost to the Nabataean economy.</w:t>
      </w:r>
      <w:r w:rsidRPr="00A329DE">
        <w:t xml:space="preserve"> </w:t>
      </w:r>
      <w:r w:rsidR="00273F1F" w:rsidRPr="00A329DE">
        <w:t xml:space="preserve">Minting Nabataean coins served </w:t>
      </w:r>
      <w:r w:rsidR="00DD786F" w:rsidRPr="00A329DE">
        <w:t xml:space="preserve">not only for the obvious </w:t>
      </w:r>
      <w:r w:rsidR="00273F1F" w:rsidRPr="00A329DE">
        <w:t xml:space="preserve">monetary function, </w:t>
      </w:r>
      <w:r w:rsidR="00DD786F" w:rsidRPr="00A329DE">
        <w:t>but also as</w:t>
      </w:r>
      <w:r w:rsidR="00273F1F" w:rsidRPr="00A329DE">
        <w:t xml:space="preserve"> </w:t>
      </w:r>
      <w:r w:rsidR="00121269" w:rsidRPr="00A329DE">
        <w:t xml:space="preserve">a </w:t>
      </w:r>
      <w:r w:rsidR="00273F1F" w:rsidRPr="00A329DE">
        <w:t xml:space="preserve">proclamation of political and economic independence. The </w:t>
      </w:r>
      <w:r w:rsidR="00A94733" w:rsidRPr="00A329DE">
        <w:t>motifs and legends on the Nabat</w:t>
      </w:r>
      <w:r w:rsidR="000E0194">
        <w:t>a</w:t>
      </w:r>
      <w:r w:rsidR="00A94733" w:rsidRPr="00A329DE">
        <w:t xml:space="preserve">ean coinage, such as depictions of kings and queens and the Nabataean script, </w:t>
      </w:r>
      <w:r w:rsidR="00972AB7" w:rsidRPr="00A329DE">
        <w:t>compris</w:t>
      </w:r>
      <w:r w:rsidR="00A94733" w:rsidRPr="00A329DE">
        <w:t>e</w:t>
      </w:r>
      <w:r w:rsidR="00972AB7" w:rsidRPr="00A329DE">
        <w:t xml:space="preserve"> </w:t>
      </w:r>
      <w:r w:rsidR="00121269" w:rsidRPr="00A329DE">
        <w:t xml:space="preserve">a most important </w:t>
      </w:r>
      <w:r w:rsidR="00A94733" w:rsidRPr="00A329DE">
        <w:t xml:space="preserve">and often unique </w:t>
      </w:r>
      <w:r w:rsidR="00121269" w:rsidRPr="00A329DE">
        <w:t>source of information about the</w:t>
      </w:r>
      <w:r w:rsidR="00972AB7" w:rsidRPr="00A329DE">
        <w:t>se fascinating people.</w:t>
      </w:r>
      <w:r w:rsidR="00273F1F" w:rsidRPr="00A329DE">
        <w:t xml:space="preserve"> </w:t>
      </w:r>
    </w:p>
    <w:p w:rsidR="00143AE8" w:rsidRPr="00A329DE" w:rsidRDefault="00585BEF" w:rsidP="00FB680C">
      <w:r w:rsidRPr="00A329DE">
        <w:t xml:space="preserve">This book provides comprehensive and up-to-date information on the Nabataean coins, including references to ancient sources and to inscriptions, and relating to </w:t>
      </w:r>
      <w:r w:rsidR="00972AB7" w:rsidRPr="00A329DE">
        <w:t xml:space="preserve">current </w:t>
      </w:r>
      <w:r w:rsidRPr="00A329DE">
        <w:t xml:space="preserve">Nabataean archaeology and history. </w:t>
      </w:r>
      <w:r w:rsidR="00143AE8" w:rsidRPr="00A329DE">
        <w:t>It</w:t>
      </w:r>
      <w:r w:rsidRPr="00A329DE">
        <w:t xml:space="preserve"> updates Y. </w:t>
      </w:r>
      <w:proofErr w:type="spellStart"/>
      <w:r w:rsidRPr="00A329DE">
        <w:t>Meshorer’s</w:t>
      </w:r>
      <w:proofErr w:type="spellEnd"/>
      <w:r w:rsidRPr="00A329DE">
        <w:t xml:space="preserve"> comprehensive publication</w:t>
      </w:r>
      <w:r w:rsidR="00972AB7" w:rsidRPr="00A329DE">
        <w:t>,</w:t>
      </w:r>
      <w:r w:rsidRPr="00A329DE">
        <w:t xml:space="preserve"> </w:t>
      </w:r>
      <w:proofErr w:type="spellStart"/>
      <w:r w:rsidRPr="00A329DE">
        <w:t>Qedem</w:t>
      </w:r>
      <w:proofErr w:type="spellEnd"/>
      <w:r w:rsidRPr="00A329DE">
        <w:t xml:space="preserve"> 3</w:t>
      </w:r>
      <w:r w:rsidR="00143AE8" w:rsidRPr="00A329DE">
        <w:t xml:space="preserve"> (</w:t>
      </w:r>
      <w:r w:rsidRPr="00A329DE">
        <w:t>1975</w:t>
      </w:r>
      <w:r w:rsidR="00143AE8" w:rsidRPr="00A329DE">
        <w:t>)</w:t>
      </w:r>
      <w:r w:rsidRPr="00A329DE">
        <w:t xml:space="preserve">, as well as </w:t>
      </w:r>
      <w:r w:rsidR="00972AB7" w:rsidRPr="00A329DE">
        <w:t xml:space="preserve">subsequent </w:t>
      </w:r>
      <w:r w:rsidR="00143AE8" w:rsidRPr="00A329DE">
        <w:t>publications on the</w:t>
      </w:r>
      <w:r w:rsidRPr="00A329DE">
        <w:t xml:space="preserve"> subject. The </w:t>
      </w:r>
      <w:r w:rsidR="00143AE8" w:rsidRPr="00A329DE">
        <w:t>catalogue</w:t>
      </w:r>
      <w:r w:rsidRPr="00A329DE">
        <w:t xml:space="preserve"> </w:t>
      </w:r>
      <w:r w:rsidR="00143AE8" w:rsidRPr="00A329DE">
        <w:t>contain</w:t>
      </w:r>
      <w:r w:rsidR="00972AB7" w:rsidRPr="00A329DE">
        <w:t>s</w:t>
      </w:r>
      <w:r w:rsidR="00143AE8" w:rsidRPr="00A329DE">
        <w:t xml:space="preserve"> 344 coins, many represent</w:t>
      </w:r>
      <w:r w:rsidR="00972AB7" w:rsidRPr="00A329DE">
        <w:t>ing</w:t>
      </w:r>
      <w:r w:rsidR="00143AE8" w:rsidRPr="00A329DE">
        <w:t xml:space="preserve"> new types </w:t>
      </w:r>
      <w:r w:rsidR="00ED63A9" w:rsidRPr="00A329DE">
        <w:t>and new</w:t>
      </w:r>
      <w:r w:rsidR="00143AE8" w:rsidRPr="00A329DE">
        <w:t xml:space="preserve"> variants</w:t>
      </w:r>
      <w:r w:rsidR="00972AB7" w:rsidRPr="00A329DE">
        <w:t xml:space="preserve">, and is lavishly illustrated </w:t>
      </w:r>
      <w:r w:rsidR="00FB680C">
        <w:t>in</w:t>
      </w:r>
      <w:r w:rsidR="00972AB7" w:rsidRPr="00A329DE">
        <w:t xml:space="preserve"> color</w:t>
      </w:r>
      <w:r w:rsidR="00143AE8" w:rsidRPr="00A329DE">
        <w:t>.</w:t>
      </w:r>
    </w:p>
    <w:p w:rsidR="00AF3590" w:rsidRDefault="00AF3590" w:rsidP="00972AB7">
      <w:pPr>
        <w:rPr>
          <w:sz w:val="28"/>
          <w:szCs w:val="28"/>
        </w:rPr>
      </w:pPr>
    </w:p>
    <w:p w:rsidR="00CB7655" w:rsidRDefault="00C50332" w:rsidP="00CB7655">
      <w:r>
        <w:t>One volume: t</w:t>
      </w:r>
      <w:r w:rsidR="00AF3590">
        <w:t>ext and illustrated catalogue: 1</w:t>
      </w:r>
      <w:r w:rsidR="00BB15DD">
        <w:t>65 pages</w:t>
      </w:r>
      <w:bookmarkStart w:id="0" w:name="_GoBack"/>
      <w:bookmarkEnd w:id="0"/>
    </w:p>
    <w:p w:rsidR="00AF3590" w:rsidRDefault="00C50332" w:rsidP="00CB7655">
      <w:r>
        <w:t>List p</w:t>
      </w:r>
      <w:r w:rsidR="00AF3590">
        <w:t>rice: $72</w:t>
      </w:r>
      <w:r>
        <w:t>; Price for IES members: $54</w:t>
      </w:r>
    </w:p>
    <w:p w:rsidR="00C50332" w:rsidRPr="00C50332" w:rsidRDefault="00C50332" w:rsidP="00C50332">
      <w:r>
        <w:t>Postage: North America—airmail $30; surface $18; Europe—airmail $23</w:t>
      </w:r>
    </w:p>
    <w:p w:rsidR="00143AE8" w:rsidRDefault="00143AE8" w:rsidP="00143AE8">
      <w:pPr>
        <w:rPr>
          <w:sz w:val="28"/>
          <w:szCs w:val="28"/>
        </w:rPr>
      </w:pPr>
    </w:p>
    <w:p w:rsidR="00143AE8" w:rsidRDefault="00143AE8" w:rsidP="00143AE8">
      <w:pPr>
        <w:rPr>
          <w:sz w:val="28"/>
          <w:szCs w:val="28"/>
        </w:rPr>
      </w:pPr>
    </w:p>
    <w:p w:rsidR="00C50332" w:rsidRDefault="00C50332" w:rsidP="00143AE8">
      <w:pPr>
        <w:rPr>
          <w:sz w:val="28"/>
          <w:szCs w:val="28"/>
        </w:rPr>
      </w:pPr>
    </w:p>
    <w:p w:rsidR="00C50332" w:rsidRDefault="00C50332" w:rsidP="00143AE8">
      <w:pPr>
        <w:rPr>
          <w:sz w:val="28"/>
          <w:szCs w:val="28"/>
        </w:rPr>
      </w:pPr>
    </w:p>
    <w:p w:rsidR="00C50332" w:rsidRDefault="00C50332" w:rsidP="00C50332"/>
    <w:p w:rsidR="00C50332" w:rsidRPr="00A329DE" w:rsidRDefault="00C50332" w:rsidP="00C50332">
      <w:r w:rsidRPr="00A329DE">
        <w:t xml:space="preserve">. The prosperity </w:t>
      </w:r>
      <w:r>
        <w:t xml:space="preserve">brought about </w:t>
      </w:r>
      <w:r w:rsidRPr="00A329DE">
        <w:t>by the trade of fragrances, incense and spices, in addition to providing caravans with shelter, water, food and other services, gave a boost to the Nabataean economy. Minting Nabataean coins served not only for the obvious monetary function, but also as a proclamation of political and economic independence. The motifs and legends on the Nabat</w:t>
      </w:r>
      <w:r w:rsidR="000E0194">
        <w:t>a</w:t>
      </w:r>
      <w:r w:rsidRPr="00A329DE">
        <w:t xml:space="preserve">ean coinage, such as depictions of kings and queens and the Nabataean script, comprise a most important and often unique source of information about these fascinating people. </w:t>
      </w:r>
    </w:p>
    <w:p w:rsidR="00C50332" w:rsidRPr="00A329DE" w:rsidRDefault="00C50332" w:rsidP="00C50332">
      <w:r w:rsidRPr="00A329DE">
        <w:t xml:space="preserve">This book provides comprehensive and up-to-date information on the Nabataean coins, including references to ancient sources and to inscriptions, and relating to current Nabataean archaeology and history. It updates Y. </w:t>
      </w:r>
      <w:proofErr w:type="spellStart"/>
      <w:r w:rsidRPr="00A329DE">
        <w:t>Meshorer’s</w:t>
      </w:r>
      <w:proofErr w:type="spellEnd"/>
      <w:r w:rsidRPr="00A329DE">
        <w:t xml:space="preserve"> comprehensive publication, </w:t>
      </w:r>
      <w:proofErr w:type="spellStart"/>
      <w:r w:rsidRPr="00A329DE">
        <w:t>Qedem</w:t>
      </w:r>
      <w:proofErr w:type="spellEnd"/>
      <w:r w:rsidRPr="00A329DE">
        <w:t xml:space="preserve"> 3 (1975), as well as subsequent publications on the subject. The catalogue contains 344 coins, many representing new types and new variants, and is lavishly illustrated </w:t>
      </w:r>
      <w:r>
        <w:t>in</w:t>
      </w:r>
      <w:r w:rsidRPr="00A329DE">
        <w:t xml:space="preserve"> color.</w:t>
      </w:r>
    </w:p>
    <w:p w:rsidR="00C50332" w:rsidRDefault="00C50332" w:rsidP="00C50332">
      <w:pPr>
        <w:rPr>
          <w:sz w:val="28"/>
          <w:szCs w:val="28"/>
        </w:rPr>
      </w:pPr>
    </w:p>
    <w:p w:rsidR="00C50332" w:rsidRDefault="00C50332" w:rsidP="00C50332">
      <w:r>
        <w:t>One volume: text and illustrated catalogue: 165 pages.</w:t>
      </w:r>
    </w:p>
    <w:p w:rsidR="00C50332" w:rsidRDefault="00C50332" w:rsidP="00C50332">
      <w:r>
        <w:t>List price: $72; Price for IES members: $54</w:t>
      </w:r>
    </w:p>
    <w:p w:rsidR="00C50332" w:rsidRPr="00C50332" w:rsidRDefault="00C50332" w:rsidP="00C50332">
      <w:r>
        <w:t>Postage: North America—airmail $30; surface $18; Europe—airmail $23</w:t>
      </w:r>
    </w:p>
    <w:p w:rsidR="00C50332" w:rsidRDefault="00C50332" w:rsidP="00143AE8">
      <w:pPr>
        <w:rPr>
          <w:sz w:val="28"/>
          <w:szCs w:val="28"/>
        </w:rPr>
      </w:pPr>
    </w:p>
    <w:sectPr w:rsidR="00C50332" w:rsidSect="00C50332">
      <w:pgSz w:w="12240" w:h="15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cwMDO3MLa0NDQ0MTVQ0lEKTi0uzszPAykwqwUAEDEyUCwAAAA="/>
  </w:docVars>
  <w:rsids>
    <w:rsidRoot w:val="00EE3553"/>
    <w:rsid w:val="000E0194"/>
    <w:rsid w:val="00121269"/>
    <w:rsid w:val="00143AE8"/>
    <w:rsid w:val="00273F1F"/>
    <w:rsid w:val="004940F8"/>
    <w:rsid w:val="00585BEF"/>
    <w:rsid w:val="0062160F"/>
    <w:rsid w:val="007F6560"/>
    <w:rsid w:val="0085632D"/>
    <w:rsid w:val="00972AB7"/>
    <w:rsid w:val="00A02304"/>
    <w:rsid w:val="00A329DE"/>
    <w:rsid w:val="00A94733"/>
    <w:rsid w:val="00AF3590"/>
    <w:rsid w:val="00BB15DD"/>
    <w:rsid w:val="00BE71AB"/>
    <w:rsid w:val="00C50332"/>
    <w:rsid w:val="00CB7655"/>
    <w:rsid w:val="00D46C60"/>
    <w:rsid w:val="00DD786F"/>
    <w:rsid w:val="00E62FB5"/>
    <w:rsid w:val="00ED63A9"/>
    <w:rsid w:val="00EE3553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E241"/>
  <w15:docId w15:val="{E20CC572-81A4-4F63-8242-DC69D3E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5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Nava Panitz-Cohen</cp:lastModifiedBy>
  <cp:revision>6</cp:revision>
  <cp:lastPrinted>2020-03-05T10:30:00Z</cp:lastPrinted>
  <dcterms:created xsi:type="dcterms:W3CDTF">2020-03-05T10:29:00Z</dcterms:created>
  <dcterms:modified xsi:type="dcterms:W3CDTF">2020-05-31T08:28:00Z</dcterms:modified>
</cp:coreProperties>
</file>